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B5C7" w14:textId="77777777" w:rsidR="00D26DDD" w:rsidRPr="008276A7" w:rsidRDefault="00834C0C"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Self-Insurance</w:t>
      </w:r>
      <w:r w:rsidR="00BC3BDF" w:rsidRPr="008276A7">
        <w:rPr>
          <w:rFonts w:asciiTheme="minorHAnsi" w:eastAsiaTheme="minorHAnsi" w:hAnsiTheme="minorHAnsi" w:cstheme="minorBidi"/>
          <w:color w:val="auto"/>
          <w:spacing w:val="0"/>
          <w:kern w:val="0"/>
          <w:sz w:val="40"/>
          <w:szCs w:val="40"/>
        </w:rPr>
        <w:t xml:space="preserve"> </w:t>
      </w:r>
      <w:r w:rsidR="008F2939" w:rsidRPr="008276A7">
        <w:rPr>
          <w:rFonts w:asciiTheme="minorHAnsi" w:eastAsiaTheme="minorHAnsi" w:hAnsiTheme="minorHAnsi" w:cstheme="minorBidi"/>
          <w:color w:val="auto"/>
          <w:spacing w:val="0"/>
          <w:kern w:val="0"/>
          <w:sz w:val="40"/>
          <w:szCs w:val="40"/>
        </w:rPr>
        <w:t>Governing Board</w:t>
      </w:r>
    </w:p>
    <w:p w14:paraId="4145711A" w14:textId="77777777" w:rsidR="00BC3BDF" w:rsidRPr="008276A7" w:rsidRDefault="00BC3BDF"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Meeting Minutes</w:t>
      </w:r>
    </w:p>
    <w:p w14:paraId="2010DC2C" w14:textId="03663F60" w:rsidR="00BC3BDF" w:rsidRPr="008276A7" w:rsidRDefault="00F0107B" w:rsidP="00BC3BDF">
      <w:pPr>
        <w:pStyle w:val="Title"/>
        <w:jc w:val="center"/>
        <w:rPr>
          <w:rFonts w:asciiTheme="minorHAnsi" w:eastAsiaTheme="minorHAnsi" w:hAnsiTheme="minorHAnsi" w:cstheme="minorBidi"/>
          <w:color w:val="auto"/>
          <w:spacing w:val="0"/>
          <w:kern w:val="0"/>
          <w:sz w:val="40"/>
          <w:szCs w:val="40"/>
        </w:rPr>
      </w:pPr>
      <w:r>
        <w:rPr>
          <w:rFonts w:asciiTheme="minorHAnsi" w:eastAsiaTheme="minorHAnsi" w:hAnsiTheme="minorHAnsi" w:cstheme="minorBidi"/>
          <w:color w:val="auto"/>
          <w:spacing w:val="0"/>
          <w:kern w:val="0"/>
          <w:sz w:val="40"/>
          <w:szCs w:val="40"/>
        </w:rPr>
        <w:t xml:space="preserve">Virtual Meeting </w:t>
      </w:r>
      <w:r w:rsidR="00E01A5D">
        <w:rPr>
          <w:rFonts w:asciiTheme="minorHAnsi" w:eastAsiaTheme="minorHAnsi" w:hAnsiTheme="minorHAnsi" w:cstheme="minorBidi"/>
          <w:color w:val="auto"/>
          <w:spacing w:val="0"/>
          <w:kern w:val="0"/>
          <w:sz w:val="40"/>
          <w:szCs w:val="40"/>
        </w:rPr>
        <w:t>May 5,</w:t>
      </w:r>
      <w:r w:rsidR="007F38D9">
        <w:rPr>
          <w:rFonts w:asciiTheme="minorHAnsi" w:eastAsiaTheme="minorHAnsi" w:hAnsiTheme="minorHAnsi" w:cstheme="minorBidi"/>
          <w:color w:val="auto"/>
          <w:spacing w:val="0"/>
          <w:kern w:val="0"/>
          <w:sz w:val="40"/>
          <w:szCs w:val="40"/>
        </w:rPr>
        <w:t xml:space="preserve"> 2021</w:t>
      </w:r>
    </w:p>
    <w:p w14:paraId="5D04869B" w14:textId="47839824" w:rsidR="00E01A5D" w:rsidRDefault="00BC3BDF" w:rsidP="00E01A5D">
      <w:pPr>
        <w:tabs>
          <w:tab w:val="left" w:pos="1440"/>
        </w:tabs>
      </w:pPr>
      <w:r>
        <w:t xml:space="preserve">Attendance: </w:t>
      </w:r>
      <w:r>
        <w:tab/>
      </w:r>
      <w:r w:rsidR="00E01A5D">
        <w:t>Mande Lawrence, Human Resources Director</w:t>
      </w:r>
    </w:p>
    <w:p w14:paraId="1D77AC04" w14:textId="0DE6630F" w:rsidR="000229AF" w:rsidRDefault="00E01A5D" w:rsidP="00E01A5D">
      <w:pPr>
        <w:tabs>
          <w:tab w:val="left" w:pos="1440"/>
        </w:tabs>
      </w:pPr>
      <w:r>
        <w:tab/>
      </w:r>
      <w:r w:rsidR="007F38D9">
        <w:t>Sara Lowe, Deputy Treasurer</w:t>
      </w:r>
    </w:p>
    <w:p w14:paraId="2E8E6C1F" w14:textId="5A39A5F5" w:rsidR="008600B8" w:rsidRDefault="008600B8" w:rsidP="003968B2">
      <w:pPr>
        <w:tabs>
          <w:tab w:val="left" w:pos="1440"/>
        </w:tabs>
      </w:pPr>
      <w:r>
        <w:tab/>
      </w:r>
      <w:r w:rsidR="007F38D9">
        <w:t>Emily Zwetzig, Budget Director</w:t>
      </w:r>
    </w:p>
    <w:p w14:paraId="4C03B2A3" w14:textId="74CB3834" w:rsidR="00F0107B" w:rsidRDefault="007F38D9" w:rsidP="003968B2">
      <w:pPr>
        <w:tabs>
          <w:tab w:val="left" w:pos="1440"/>
        </w:tabs>
      </w:pPr>
      <w:r>
        <w:tab/>
      </w:r>
      <w:r w:rsidR="00F0107B">
        <w:t>Amie Johnson, Board Chair</w:t>
      </w:r>
    </w:p>
    <w:p w14:paraId="28D6AA18" w14:textId="77777777" w:rsidR="00533301" w:rsidRDefault="00533301" w:rsidP="00533301">
      <w:pPr>
        <w:ind w:left="720" w:firstLine="720"/>
      </w:pPr>
      <w:r>
        <w:t>Maria Vergis, Scribe</w:t>
      </w:r>
    </w:p>
    <w:p w14:paraId="4E482379" w14:textId="77777777" w:rsidR="000229AF" w:rsidRDefault="000229AF" w:rsidP="00533301">
      <w:pPr>
        <w:ind w:left="720" w:firstLine="720"/>
      </w:pPr>
    </w:p>
    <w:p w14:paraId="0E1BD62F" w14:textId="456D3B7A" w:rsidR="007F38D9" w:rsidRDefault="000229AF" w:rsidP="000229AF">
      <w:r>
        <w:t>Absent:</w:t>
      </w:r>
      <w:r w:rsidR="00651109">
        <w:tab/>
      </w:r>
      <w:r>
        <w:tab/>
      </w:r>
      <w:r w:rsidR="00E01A5D">
        <w:t>Mark Gassaway, Finance Director</w:t>
      </w:r>
    </w:p>
    <w:p w14:paraId="0BBC4ACC" w14:textId="33381395" w:rsidR="00E01A5D" w:rsidRDefault="00E01A5D" w:rsidP="000229AF">
      <w:r>
        <w:tab/>
      </w:r>
      <w:r>
        <w:tab/>
        <w:t>Taylor Hallvik, Deputy Prosecuting Attorney</w:t>
      </w:r>
    </w:p>
    <w:p w14:paraId="09541C2A" w14:textId="77777777" w:rsidR="00CF20BF" w:rsidRDefault="00CF20BF" w:rsidP="00651109">
      <w:pPr>
        <w:ind w:left="720" w:firstLine="720"/>
      </w:pPr>
    </w:p>
    <w:p w14:paraId="380BCA94" w14:textId="72A074C0" w:rsidR="007F38D9" w:rsidRDefault="00651109" w:rsidP="00651109">
      <w:r>
        <w:t>Guests:</w:t>
      </w:r>
      <w:r>
        <w:tab/>
      </w:r>
      <w:r>
        <w:tab/>
        <w:t>Shelley Zhao – Aon Health Solutions</w:t>
      </w:r>
    </w:p>
    <w:p w14:paraId="10ABCFCE" w14:textId="61779970" w:rsidR="00651109" w:rsidRDefault="00651109" w:rsidP="00651109">
      <w:r>
        <w:tab/>
      </w:r>
      <w:r>
        <w:tab/>
        <w:t>Sarah Redford – Aon Health Solutions</w:t>
      </w:r>
    </w:p>
    <w:p w14:paraId="44463CFF" w14:textId="7492089A" w:rsidR="00651109" w:rsidRDefault="00651109" w:rsidP="00651109">
      <w:r>
        <w:tab/>
      </w:r>
      <w:r>
        <w:tab/>
        <w:t>Jennifer Weddle – Aon Health Solutions</w:t>
      </w:r>
    </w:p>
    <w:p w14:paraId="2160DF27" w14:textId="77777777" w:rsidR="00837CC9" w:rsidRDefault="00837CC9" w:rsidP="00651109"/>
    <w:p w14:paraId="1C8D5211" w14:textId="6E91857A" w:rsidR="00837CC9" w:rsidRPr="006C7785" w:rsidRDefault="00837CC9" w:rsidP="00837CC9">
      <w:pPr>
        <w:rPr>
          <w:b/>
          <w:bCs/>
        </w:rPr>
      </w:pPr>
      <w:r w:rsidRPr="006C7785">
        <w:rPr>
          <w:b/>
          <w:bCs/>
        </w:rPr>
        <w:t xml:space="preserve">Approval of meeting minutes from </w:t>
      </w:r>
      <w:r>
        <w:rPr>
          <w:b/>
          <w:bCs/>
        </w:rPr>
        <w:t>March 24, 2021-All</w:t>
      </w:r>
    </w:p>
    <w:p w14:paraId="41C357ED" w14:textId="64EC35DF" w:rsidR="00651109" w:rsidRDefault="00837CC9" w:rsidP="00837CC9">
      <w:pPr>
        <w:pStyle w:val="ListParagraph"/>
        <w:numPr>
          <w:ilvl w:val="0"/>
          <w:numId w:val="42"/>
        </w:numPr>
      </w:pPr>
      <w:r>
        <w:t>The Board had a quorum.  Sara Lowe moved to approve the minutes.  Mande Lawrence seconded the motion.  All in favor to approve the minutes.</w:t>
      </w:r>
    </w:p>
    <w:p w14:paraId="6E024BA6" w14:textId="691D0787" w:rsidR="00651109" w:rsidRDefault="00651109" w:rsidP="00651109"/>
    <w:p w14:paraId="19B6B95C" w14:textId="5F69A2EE" w:rsidR="00651109" w:rsidRPr="00837CC9" w:rsidRDefault="00837CC9" w:rsidP="00651109">
      <w:pPr>
        <w:rPr>
          <w:b/>
          <w:bCs/>
        </w:rPr>
      </w:pPr>
      <w:r w:rsidRPr="00837CC9">
        <w:rPr>
          <w:b/>
          <w:bCs/>
        </w:rPr>
        <w:t>IBNP Report-Shelley Zhao</w:t>
      </w:r>
    </w:p>
    <w:p w14:paraId="04D02C31" w14:textId="51E8992F" w:rsidR="00837CC9" w:rsidRDefault="00837CC9" w:rsidP="00837CC9">
      <w:pPr>
        <w:pStyle w:val="ListParagraph"/>
        <w:numPr>
          <w:ilvl w:val="0"/>
          <w:numId w:val="42"/>
        </w:numPr>
      </w:pPr>
      <w:r>
        <w:t xml:space="preserve">Aon produces an annual letter for Clark County to report the estimated Incurred </w:t>
      </w:r>
      <w:r w:rsidR="00877083">
        <w:t>b</w:t>
      </w:r>
      <w:r>
        <w:t xml:space="preserve">ut Not Paid claims reserve for the self-insured medical, pharmacy, and dental plans. </w:t>
      </w:r>
    </w:p>
    <w:p w14:paraId="3982FDBF" w14:textId="4B6E1805" w:rsidR="00837CC9" w:rsidRDefault="00655A89" w:rsidP="00837CC9">
      <w:pPr>
        <w:pStyle w:val="ListParagraph"/>
        <w:numPr>
          <w:ilvl w:val="0"/>
          <w:numId w:val="42"/>
        </w:numPr>
      </w:pPr>
      <w:r>
        <w:t>The report is a</w:t>
      </w:r>
      <w:r w:rsidR="001075EE">
        <w:t>n</w:t>
      </w:r>
      <w:r>
        <w:t xml:space="preserve"> estimate </w:t>
      </w:r>
      <w:r w:rsidR="00BB7F49">
        <w:t>o</w:t>
      </w:r>
      <w:r w:rsidR="005E0DEE">
        <w:t>f</w:t>
      </w:r>
      <w:r w:rsidR="006F2F08">
        <w:t xml:space="preserve"> claims incurred and how much is</w:t>
      </w:r>
      <w:r>
        <w:t xml:space="preserve"> outstanding in unpaid claims.</w:t>
      </w:r>
      <w:r w:rsidR="0017660E">
        <w:t xml:space="preserve">  </w:t>
      </w:r>
      <w:r w:rsidR="002C02A7">
        <w:t xml:space="preserve">The report </w:t>
      </w:r>
      <w:r w:rsidR="0017660E">
        <w:t>also includes processed claims that have not cleared the bank.</w:t>
      </w:r>
    </w:p>
    <w:p w14:paraId="1A4F4370" w14:textId="5D9F4DC1" w:rsidR="00655A89" w:rsidRDefault="00655A89" w:rsidP="00655A89">
      <w:pPr>
        <w:pStyle w:val="ListParagraph"/>
        <w:numPr>
          <w:ilvl w:val="0"/>
          <w:numId w:val="42"/>
        </w:numPr>
      </w:pPr>
      <w:r>
        <w:t>The estimated IBNP claims data through December 31, 2020:</w:t>
      </w:r>
    </w:p>
    <w:p w14:paraId="4376CE9D" w14:textId="5048C3D5" w:rsidR="00655A89" w:rsidRDefault="00655A89" w:rsidP="00655A89">
      <w:pPr>
        <w:pStyle w:val="ListParagraph"/>
        <w:numPr>
          <w:ilvl w:val="1"/>
          <w:numId w:val="42"/>
        </w:numPr>
      </w:pPr>
      <w:r>
        <w:t>Regence-Medical</w:t>
      </w:r>
      <w:r>
        <w:tab/>
        <w:t>$846,000</w:t>
      </w:r>
    </w:p>
    <w:p w14:paraId="471F12B6" w14:textId="51C07463" w:rsidR="00655A89" w:rsidRDefault="00655A89" w:rsidP="00655A89">
      <w:pPr>
        <w:pStyle w:val="ListParagraph"/>
        <w:numPr>
          <w:ilvl w:val="1"/>
          <w:numId w:val="42"/>
        </w:numPr>
      </w:pPr>
      <w:r>
        <w:t>Regence-Rx</w:t>
      </w:r>
      <w:r>
        <w:tab/>
      </w:r>
      <w:r>
        <w:tab/>
        <w:t>$     4,600</w:t>
      </w:r>
    </w:p>
    <w:p w14:paraId="5F3DE137" w14:textId="1825B192" w:rsidR="00655A89" w:rsidRDefault="00655A89" w:rsidP="00655A89">
      <w:pPr>
        <w:pStyle w:val="ListParagraph"/>
        <w:numPr>
          <w:ilvl w:val="1"/>
          <w:numId w:val="42"/>
        </w:numPr>
      </w:pPr>
      <w:r>
        <w:t>Dental</w:t>
      </w:r>
      <w:r>
        <w:tab/>
      </w:r>
      <w:r>
        <w:tab/>
      </w:r>
      <w:r>
        <w:tab/>
        <w:t>$   60,300</w:t>
      </w:r>
    </w:p>
    <w:p w14:paraId="34973B7F" w14:textId="07BE60DC" w:rsidR="00837CC9" w:rsidRDefault="00655A89" w:rsidP="00655A89">
      <w:pPr>
        <w:pStyle w:val="ListParagraph"/>
        <w:numPr>
          <w:ilvl w:val="1"/>
          <w:numId w:val="42"/>
        </w:numPr>
      </w:pPr>
      <w:r>
        <w:t>Total</w:t>
      </w:r>
      <w:r>
        <w:tab/>
      </w:r>
      <w:r>
        <w:tab/>
      </w:r>
      <w:r>
        <w:tab/>
        <w:t>$</w:t>
      </w:r>
      <w:r w:rsidR="005C49E1">
        <w:t>910,900</w:t>
      </w:r>
    </w:p>
    <w:p w14:paraId="2D9689D3" w14:textId="5C1A4335" w:rsidR="00B35C74" w:rsidRDefault="00B35C74" w:rsidP="00B35C74">
      <w:pPr>
        <w:pStyle w:val="ListParagraph"/>
        <w:numPr>
          <w:ilvl w:val="0"/>
          <w:numId w:val="42"/>
        </w:numPr>
      </w:pPr>
      <w:r>
        <w:t>Compared to 2019</w:t>
      </w:r>
      <w:r w:rsidR="00490073">
        <w:t xml:space="preserve"> the Dental reserve decreased by 3.3% and the Medical/Rx decreased by 14.3% because of faster claims processing </w:t>
      </w:r>
      <w:r w:rsidR="002D56C1">
        <w:t xml:space="preserve">in 2020 </w:t>
      </w:r>
      <w:r w:rsidR="00490073">
        <w:t xml:space="preserve">compared to 2019.  </w:t>
      </w:r>
    </w:p>
    <w:p w14:paraId="77D03AAF" w14:textId="59EA3609" w:rsidR="00F578BC" w:rsidRDefault="00383495" w:rsidP="00D00285">
      <w:pPr>
        <w:pStyle w:val="ListParagraph"/>
        <w:numPr>
          <w:ilvl w:val="0"/>
          <w:numId w:val="42"/>
        </w:numPr>
      </w:pPr>
      <w:r>
        <w:t>Shelley said l</w:t>
      </w:r>
      <w:r w:rsidR="00245626">
        <w:t>arge claims in 2019</w:t>
      </w:r>
      <w:r w:rsidR="00B8765C">
        <w:t>,</w:t>
      </w:r>
      <w:r w:rsidR="00245626">
        <w:t xml:space="preserve"> changes in payment patterns</w:t>
      </w:r>
      <w:r w:rsidR="00B8765C">
        <w:t>,</w:t>
      </w:r>
      <w:r w:rsidR="00245626">
        <w:t xml:space="preserve"> and payment lag</w:t>
      </w:r>
      <w:r w:rsidR="00B8765C">
        <w:t>s</w:t>
      </w:r>
      <w:r w:rsidR="00245626">
        <w:t xml:space="preserve"> in 2020 </w:t>
      </w:r>
      <w:r w:rsidR="00B8765C">
        <w:t xml:space="preserve">with </w:t>
      </w:r>
      <w:r w:rsidR="0095220F">
        <w:t xml:space="preserve">elevated </w:t>
      </w:r>
      <w:r w:rsidR="00245626">
        <w:t xml:space="preserve">claims </w:t>
      </w:r>
      <w:r w:rsidR="00B839F1">
        <w:t xml:space="preserve">volume </w:t>
      </w:r>
      <w:r w:rsidR="00F578BC">
        <w:t>in</w:t>
      </w:r>
      <w:r w:rsidR="0095220F">
        <w:t xml:space="preserve"> June through August 2020</w:t>
      </w:r>
      <w:r w:rsidR="00F578BC">
        <w:t xml:space="preserve">, added more volatility and seasonality. </w:t>
      </w:r>
    </w:p>
    <w:p w14:paraId="1C5082EF" w14:textId="4113C4F8" w:rsidR="0095220F" w:rsidRDefault="00383495" w:rsidP="009E3990">
      <w:pPr>
        <w:pStyle w:val="ListParagraph"/>
        <w:numPr>
          <w:ilvl w:val="0"/>
          <w:numId w:val="42"/>
        </w:numPr>
      </w:pPr>
      <w:r>
        <w:t xml:space="preserve">The </w:t>
      </w:r>
      <w:r w:rsidR="00F578BC">
        <w:t xml:space="preserve">claims </w:t>
      </w:r>
      <w:r>
        <w:t xml:space="preserve">volume </w:t>
      </w:r>
      <w:r w:rsidR="00B839F1">
        <w:t>returned to normal levels from the end of August through December.</w:t>
      </w:r>
    </w:p>
    <w:p w14:paraId="24405D9C" w14:textId="0D016B78" w:rsidR="00837CC9" w:rsidRDefault="0095220F" w:rsidP="00F74E70">
      <w:pPr>
        <w:pStyle w:val="ListParagraph"/>
        <w:numPr>
          <w:ilvl w:val="0"/>
          <w:numId w:val="42"/>
        </w:numPr>
      </w:pPr>
      <w:r>
        <w:t>I</w:t>
      </w:r>
      <w:r w:rsidR="006961CA">
        <w:t>t is expected that more than the usual volume of unpaid claim i</w:t>
      </w:r>
      <w:r w:rsidR="006F2F08">
        <w:t>ncurred in the last few months of 2020 won’t be paid until 20</w:t>
      </w:r>
      <w:r w:rsidR="006961CA">
        <w:t>21</w:t>
      </w:r>
      <w:r>
        <w:t>.  S</w:t>
      </w:r>
      <w:r w:rsidR="00B35C74">
        <w:t>ome of these claims are captured in the margin to account for volatility in experience.</w:t>
      </w:r>
    </w:p>
    <w:p w14:paraId="3095831E" w14:textId="63F73EA2" w:rsidR="00685231" w:rsidRDefault="00685231" w:rsidP="00736A7A">
      <w:pPr>
        <w:pStyle w:val="ListParagraph"/>
        <w:numPr>
          <w:ilvl w:val="0"/>
          <w:numId w:val="42"/>
        </w:numPr>
      </w:pPr>
      <w:r>
        <w:lastRenderedPageBreak/>
        <w:t xml:space="preserve">Aon uses a standard methodology for estimating </w:t>
      </w:r>
      <w:r w:rsidR="00255903">
        <w:t>liabilities based</w:t>
      </w:r>
      <w:r>
        <w:t xml:space="preserve"> on claims patte</w:t>
      </w:r>
      <w:r w:rsidR="00255903">
        <w:t>r</w:t>
      </w:r>
      <w:r>
        <w:t xml:space="preserve">ns </w:t>
      </w:r>
      <w:r w:rsidR="00255903">
        <w:t>of when claims</w:t>
      </w:r>
      <w:r>
        <w:t xml:space="preserve"> are incurred and when they are paid.  Aon </w:t>
      </w:r>
      <w:r w:rsidR="00255903">
        <w:t xml:space="preserve">adds </w:t>
      </w:r>
      <w:r>
        <w:t xml:space="preserve">a claim fluctuation margin to </w:t>
      </w:r>
      <w:r w:rsidR="00991B17">
        <w:t xml:space="preserve">address </w:t>
      </w:r>
      <w:r w:rsidR="00157B08">
        <w:t xml:space="preserve">volatility of claims, </w:t>
      </w:r>
      <w:r w:rsidR="00991B17">
        <w:t xml:space="preserve">and an </w:t>
      </w:r>
      <w:r>
        <w:t xml:space="preserve">expense load to </w:t>
      </w:r>
      <w:r w:rsidR="00255903">
        <w:t>reflect administrative fees expected from payment of outstanding claims.</w:t>
      </w:r>
    </w:p>
    <w:p w14:paraId="7A125BB4" w14:textId="2A36E49F" w:rsidR="00255903" w:rsidRDefault="00255903" w:rsidP="00736A7A">
      <w:pPr>
        <w:pStyle w:val="ListParagraph"/>
        <w:numPr>
          <w:ilvl w:val="0"/>
          <w:numId w:val="42"/>
        </w:numPr>
      </w:pPr>
      <w:r>
        <w:t>Aon uses a 5% claims margin, which is slightly higher than the most recent reserve estimate, and a 10% expense load, which is consistent with past reserve estimates.</w:t>
      </w:r>
    </w:p>
    <w:p w14:paraId="16ED7B4F" w14:textId="47F28202" w:rsidR="00610F6B" w:rsidRDefault="00610F6B" w:rsidP="00736A7A">
      <w:pPr>
        <w:pStyle w:val="ListParagraph"/>
        <w:numPr>
          <w:ilvl w:val="0"/>
          <w:numId w:val="42"/>
        </w:numPr>
      </w:pPr>
      <w:r>
        <w:t>ORM (Office of Risk Management) revised the funding requirements</w:t>
      </w:r>
      <w:r w:rsidR="00AD1586">
        <w:t xml:space="preserve"> in 2017</w:t>
      </w:r>
      <w:r>
        <w:t xml:space="preserve">.  If the ORM alternative funding method is used it requires 16 weeks of reserves for medical expenses, and 8 weeks </w:t>
      </w:r>
      <w:r w:rsidR="00AD1586">
        <w:t xml:space="preserve">of reserves </w:t>
      </w:r>
      <w:r>
        <w:t>for Rx and dental expenses.</w:t>
      </w:r>
      <w:r w:rsidR="005C28CB">
        <w:t xml:space="preserve">  The result is a higher reserve amount for ORM funding.</w:t>
      </w:r>
    </w:p>
    <w:p w14:paraId="1AA4AF1E" w14:textId="1923EB69" w:rsidR="005C28CB" w:rsidRDefault="005C28CB" w:rsidP="00736A7A">
      <w:pPr>
        <w:pStyle w:val="ListParagraph"/>
        <w:numPr>
          <w:ilvl w:val="0"/>
          <w:numId w:val="42"/>
        </w:numPr>
      </w:pPr>
      <w:r>
        <w:t>The self-insured fund also holds an additional contingency reserve according to the Board’s 8-week funding policy.  The estimated IBNP for medical, dental, and Rx using the most recent 6 months of data is $3.39 million as of 12/31/2020.</w:t>
      </w:r>
    </w:p>
    <w:p w14:paraId="120AE866" w14:textId="79CA7245" w:rsidR="005F65D6" w:rsidRDefault="005F65D6" w:rsidP="00736A7A">
      <w:pPr>
        <w:pStyle w:val="ListParagraph"/>
        <w:numPr>
          <w:ilvl w:val="0"/>
          <w:numId w:val="42"/>
        </w:numPr>
      </w:pPr>
      <w:r>
        <w:t>Sara asked if there need</w:t>
      </w:r>
      <w:r w:rsidR="00233B1F">
        <w:t>s</w:t>
      </w:r>
      <w:r>
        <w:t xml:space="preserve"> to be </w:t>
      </w:r>
      <w:r w:rsidR="00305758">
        <w:t>an</w:t>
      </w:r>
      <w:r w:rsidR="00A37171">
        <w:t xml:space="preserve"> </w:t>
      </w:r>
      <w:r>
        <w:t xml:space="preserve">action </w:t>
      </w:r>
      <w:r w:rsidR="00A37171">
        <w:t xml:space="preserve">taken </w:t>
      </w:r>
      <w:r>
        <w:t>from the IBNP report.  She asked Shelley if there were enough reserves calculated as of 12/31/2020.</w:t>
      </w:r>
      <w:r w:rsidR="00305758">
        <w:t xml:space="preserve">  </w:t>
      </w:r>
    </w:p>
    <w:p w14:paraId="3E216A75" w14:textId="3434E2C1" w:rsidR="00233B1F" w:rsidRDefault="00305758" w:rsidP="00233B1F">
      <w:pPr>
        <w:pStyle w:val="ListParagraph"/>
        <w:numPr>
          <w:ilvl w:val="0"/>
          <w:numId w:val="42"/>
        </w:numPr>
      </w:pPr>
      <w:r>
        <w:t xml:space="preserve">Shelley said no action needs to be taken.  </w:t>
      </w:r>
      <w:r w:rsidR="00233B1F">
        <w:t>The report is looking at the plan’s performance, which is based on historical IBNP patterns.  There will more claims paid after December 2020 that are not included in the IBNP report, which is the reason that margins are built in.</w:t>
      </w:r>
    </w:p>
    <w:p w14:paraId="7A5CF254" w14:textId="45FD976D" w:rsidR="00233B1F" w:rsidRDefault="00233B1F" w:rsidP="005F64EB">
      <w:pPr>
        <w:pStyle w:val="ListParagraph"/>
        <w:numPr>
          <w:ilvl w:val="0"/>
          <w:numId w:val="42"/>
        </w:numPr>
      </w:pPr>
      <w:r>
        <w:t>Shelley also noted that the IBNP estimate is not 100%.  There is a slight difference between estimates and realized claims experience</w:t>
      </w:r>
      <w:r w:rsidR="00463A1A">
        <w:t>.</w:t>
      </w:r>
      <w:r>
        <w:t xml:space="preserve"> </w:t>
      </w:r>
    </w:p>
    <w:p w14:paraId="749F9017" w14:textId="0E31AB55" w:rsidR="00233B1F" w:rsidRDefault="00233B1F" w:rsidP="00736A7A">
      <w:pPr>
        <w:pStyle w:val="ListParagraph"/>
        <w:numPr>
          <w:ilvl w:val="0"/>
          <w:numId w:val="42"/>
        </w:numPr>
      </w:pPr>
      <w:r>
        <w:t>Sara said Mark use</w:t>
      </w:r>
      <w:r w:rsidR="0013555F">
        <w:t>s the IBNP data</w:t>
      </w:r>
      <w:r>
        <w:t xml:space="preserve"> for his </w:t>
      </w:r>
      <w:r w:rsidR="0013555F">
        <w:t>costing model</w:t>
      </w:r>
      <w:r>
        <w:t xml:space="preserve"> so he can calculate the rates to make sure the plan </w:t>
      </w:r>
      <w:r w:rsidR="00752687">
        <w:t xml:space="preserve">has adequate reserve </w:t>
      </w:r>
      <w:r w:rsidR="001F7EAA">
        <w:t>levels.</w:t>
      </w:r>
      <w:r w:rsidR="0013555F">
        <w:t xml:space="preserve">  He also uses the </w:t>
      </w:r>
      <w:r w:rsidR="00752687">
        <w:t>IBNP data for CAFR.</w:t>
      </w:r>
    </w:p>
    <w:p w14:paraId="4C4EDD05" w14:textId="63D64204" w:rsidR="005F65D6" w:rsidRDefault="005F65D6" w:rsidP="005F65D6">
      <w:pPr>
        <w:pStyle w:val="ListParagraph"/>
      </w:pPr>
    </w:p>
    <w:p w14:paraId="350C364A" w14:textId="45A81298" w:rsidR="00837CC9" w:rsidRDefault="008E7716" w:rsidP="00651109">
      <w:pPr>
        <w:rPr>
          <w:b/>
          <w:bCs/>
        </w:rPr>
      </w:pPr>
      <w:r w:rsidRPr="008E7716">
        <w:rPr>
          <w:b/>
          <w:bCs/>
        </w:rPr>
        <w:t xml:space="preserve">2020 Experience </w:t>
      </w:r>
      <w:r w:rsidR="00F45546">
        <w:rPr>
          <w:b/>
          <w:bCs/>
        </w:rPr>
        <w:t>and COVID Impact</w:t>
      </w:r>
      <w:r w:rsidR="002C6C91">
        <w:rPr>
          <w:b/>
          <w:bCs/>
        </w:rPr>
        <w:t>-S</w:t>
      </w:r>
      <w:r>
        <w:rPr>
          <w:b/>
          <w:bCs/>
        </w:rPr>
        <w:t>arah Redford</w:t>
      </w:r>
    </w:p>
    <w:p w14:paraId="44129167" w14:textId="5C98A87E" w:rsidR="008E7716" w:rsidRDefault="008E7716" w:rsidP="008E7716">
      <w:pPr>
        <w:pStyle w:val="ListParagraph"/>
        <w:numPr>
          <w:ilvl w:val="0"/>
          <w:numId w:val="42"/>
        </w:numPr>
      </w:pPr>
      <w:r w:rsidRPr="008E7716">
        <w:t>The summary is based on the period January 2020 through December 2020.</w:t>
      </w:r>
    </w:p>
    <w:p w14:paraId="6784C46F" w14:textId="7A43EED2" w:rsidR="008E7716" w:rsidRDefault="00F45546" w:rsidP="008E7716">
      <w:pPr>
        <w:pStyle w:val="ListParagraph"/>
        <w:numPr>
          <w:ilvl w:val="0"/>
          <w:numId w:val="42"/>
        </w:numPr>
      </w:pPr>
      <w:r>
        <w:t>The loss ratio determines how the plans perform on a paid basis compared to the budgeted rates.  The loss ratio for the following plans:</w:t>
      </w:r>
    </w:p>
    <w:p w14:paraId="322B803A" w14:textId="63497E68" w:rsidR="00F45546" w:rsidRDefault="00F45546" w:rsidP="00F45546">
      <w:pPr>
        <w:pStyle w:val="ListParagraph"/>
        <w:numPr>
          <w:ilvl w:val="1"/>
          <w:numId w:val="42"/>
        </w:numPr>
      </w:pPr>
      <w:r>
        <w:t>Regence MOU 105.4%.  This shows that 5.4% of the rates were not sufficient based on total expenses (claims +</w:t>
      </w:r>
      <w:r w:rsidR="00877083">
        <w:t xml:space="preserve"> </w:t>
      </w:r>
      <w:r>
        <w:t>fees).</w:t>
      </w:r>
    </w:p>
    <w:p w14:paraId="55ED569D" w14:textId="7222C0A0" w:rsidR="00F45546" w:rsidRDefault="00F45546" w:rsidP="00F45546">
      <w:pPr>
        <w:pStyle w:val="ListParagraph"/>
        <w:numPr>
          <w:ilvl w:val="1"/>
          <w:numId w:val="42"/>
        </w:numPr>
      </w:pPr>
      <w:r>
        <w:t>Regence DSG/CDG/SAA 74.7%</w:t>
      </w:r>
      <w:r w:rsidR="00DF4898">
        <w:t xml:space="preserve">.  </w:t>
      </w:r>
      <w:r w:rsidR="005F3987">
        <w:t>This group d</w:t>
      </w:r>
      <w:r w:rsidR="00DF4898">
        <w:t>idn’t go above budget for 2020.</w:t>
      </w:r>
    </w:p>
    <w:p w14:paraId="21E39FBE" w14:textId="2D86F41C" w:rsidR="00F45546" w:rsidRDefault="00F45546" w:rsidP="00F45546">
      <w:pPr>
        <w:pStyle w:val="ListParagraph"/>
        <w:numPr>
          <w:ilvl w:val="1"/>
          <w:numId w:val="42"/>
        </w:numPr>
      </w:pPr>
      <w:r>
        <w:t>Total loss ratio for Regence 99.7%</w:t>
      </w:r>
      <w:r w:rsidR="00F93046">
        <w:t xml:space="preserve"> compared to 95.9% for 2019.</w:t>
      </w:r>
    </w:p>
    <w:p w14:paraId="6DD0D82C" w14:textId="1C0464DA" w:rsidR="006D55DB" w:rsidRDefault="006D55DB" w:rsidP="00F45546">
      <w:pPr>
        <w:pStyle w:val="ListParagraph"/>
        <w:numPr>
          <w:ilvl w:val="1"/>
          <w:numId w:val="42"/>
        </w:numPr>
      </w:pPr>
      <w:r>
        <w:t>The utilization for 2020 might have run worse than it did if COVID did not reduce utilization.  The COVID shut down caused a decrease in utilization, an estimated drop of 5% of the budget due to delay</w:t>
      </w:r>
      <w:r w:rsidR="005C431B">
        <w:t>s</w:t>
      </w:r>
      <w:r>
        <w:t xml:space="preserve"> in medical service</w:t>
      </w:r>
      <w:r w:rsidR="005C431B">
        <w:t>s</w:t>
      </w:r>
      <w:r>
        <w:t>.</w:t>
      </w:r>
    </w:p>
    <w:p w14:paraId="7C58A4B7" w14:textId="5DEAD9FE" w:rsidR="008E7716" w:rsidRPr="006D55DB" w:rsidRDefault="006D55DB" w:rsidP="00116E1E">
      <w:pPr>
        <w:pStyle w:val="ListParagraph"/>
        <w:numPr>
          <w:ilvl w:val="1"/>
          <w:numId w:val="42"/>
        </w:numPr>
      </w:pPr>
      <w:r>
        <w:t>Delta Dental 102.0%.  The plan saw more impact due to COVID because dental offices were closed.  The loss ratio would have been closer to 115-120% loss ratio because the Board bought down rates in 2020.</w:t>
      </w:r>
    </w:p>
    <w:p w14:paraId="40C03245" w14:textId="55500BC9" w:rsidR="006D55DB" w:rsidRDefault="006D55DB" w:rsidP="00116E1E">
      <w:pPr>
        <w:pStyle w:val="ListParagraph"/>
        <w:numPr>
          <w:ilvl w:val="1"/>
          <w:numId w:val="42"/>
        </w:numPr>
      </w:pPr>
      <w:r>
        <w:t>Kaiser medical 72.0%</w:t>
      </w:r>
    </w:p>
    <w:p w14:paraId="7AE10438" w14:textId="7DC9025A" w:rsidR="006D55DB" w:rsidRDefault="006D55DB" w:rsidP="00116E1E">
      <w:pPr>
        <w:pStyle w:val="ListParagraph"/>
        <w:numPr>
          <w:ilvl w:val="1"/>
          <w:numId w:val="42"/>
        </w:numPr>
      </w:pPr>
      <w:r>
        <w:t>Kaiser dental 54.3%</w:t>
      </w:r>
      <w:r w:rsidR="00411768">
        <w:t>.  Sarah expects the loss ratio will bounce back in 2021.</w:t>
      </w:r>
    </w:p>
    <w:p w14:paraId="12E84192" w14:textId="54C44037" w:rsidR="006D55DB" w:rsidRDefault="006D55DB" w:rsidP="00116E1E">
      <w:pPr>
        <w:pStyle w:val="ListParagraph"/>
        <w:numPr>
          <w:ilvl w:val="1"/>
          <w:numId w:val="42"/>
        </w:numPr>
      </w:pPr>
      <w:r>
        <w:t>VSP 76.5%</w:t>
      </w:r>
      <w:r w:rsidR="00A71064">
        <w:t>.  There was a drop in claims because of COVID.  There was only a 30-36% utilization rate from April to May.</w:t>
      </w:r>
      <w:r w:rsidR="009222BD">
        <w:t xml:space="preserve">  </w:t>
      </w:r>
    </w:p>
    <w:p w14:paraId="07E068D5" w14:textId="12DB1AE3" w:rsidR="009222BD" w:rsidRDefault="00C12944" w:rsidP="00116E1E">
      <w:pPr>
        <w:pStyle w:val="ListParagraph"/>
        <w:numPr>
          <w:ilvl w:val="1"/>
          <w:numId w:val="42"/>
        </w:numPr>
      </w:pPr>
      <w:r>
        <w:lastRenderedPageBreak/>
        <w:t>For Regence MOU, COBRA, and Retirees, t</w:t>
      </w:r>
      <w:r w:rsidR="009222BD">
        <w:t>he plan will receive $821,445 in stop loss credits for individuals with claims exceeding $200k.</w:t>
      </w:r>
    </w:p>
    <w:p w14:paraId="26957496" w14:textId="612182A9" w:rsidR="00C12944" w:rsidRDefault="00C12944" w:rsidP="00116E1E">
      <w:pPr>
        <w:pStyle w:val="ListParagraph"/>
        <w:numPr>
          <w:ilvl w:val="1"/>
          <w:numId w:val="42"/>
        </w:numPr>
      </w:pPr>
      <w:r>
        <w:t>For Regence DSG/CDG/SAA there were no stop loss credits during the last 2 years.  This group had no large claims</w:t>
      </w:r>
      <w:r w:rsidR="00A74E34">
        <w:t xml:space="preserve"> exceeding the individual stop loss limit.</w:t>
      </w:r>
    </w:p>
    <w:p w14:paraId="6176C5D0" w14:textId="0D24B307" w:rsidR="00AC308B" w:rsidRDefault="00AC308B" w:rsidP="00AC308B">
      <w:pPr>
        <w:pStyle w:val="ListParagraph"/>
        <w:numPr>
          <w:ilvl w:val="0"/>
          <w:numId w:val="42"/>
        </w:numPr>
      </w:pPr>
      <w:r>
        <w:t>The COVID impact on the number of services per category compared to plan years 2018-2019.</w:t>
      </w:r>
    </w:p>
    <w:p w14:paraId="46F2BFBC" w14:textId="2CB47E01" w:rsidR="00AC308B" w:rsidRDefault="00AC308B" w:rsidP="00AC308B">
      <w:pPr>
        <w:pStyle w:val="ListParagraph"/>
        <w:numPr>
          <w:ilvl w:val="1"/>
          <w:numId w:val="42"/>
        </w:numPr>
      </w:pPr>
      <w:r>
        <w:t>10% fewer inpatient services</w:t>
      </w:r>
    </w:p>
    <w:p w14:paraId="2352B02D" w14:textId="54CD3DBC" w:rsidR="00AC308B" w:rsidRDefault="00AC308B" w:rsidP="00AC308B">
      <w:pPr>
        <w:pStyle w:val="ListParagraph"/>
        <w:numPr>
          <w:ilvl w:val="1"/>
          <w:numId w:val="42"/>
        </w:numPr>
      </w:pPr>
      <w:r>
        <w:t>3% fewer office visits</w:t>
      </w:r>
    </w:p>
    <w:p w14:paraId="60C63893" w14:textId="718001B8" w:rsidR="00AC308B" w:rsidRDefault="00AC308B" w:rsidP="00AC308B">
      <w:pPr>
        <w:pStyle w:val="ListParagraph"/>
        <w:numPr>
          <w:ilvl w:val="1"/>
          <w:numId w:val="42"/>
        </w:numPr>
      </w:pPr>
      <w:r>
        <w:t xml:space="preserve">7% </w:t>
      </w:r>
      <w:r w:rsidR="004540E7">
        <w:t xml:space="preserve">fewer </w:t>
      </w:r>
      <w:r>
        <w:t>outpatient services</w:t>
      </w:r>
    </w:p>
    <w:p w14:paraId="4A1DA345" w14:textId="315DC50B" w:rsidR="00AC308B" w:rsidRDefault="00AC308B" w:rsidP="00AC308B">
      <w:pPr>
        <w:pStyle w:val="ListParagraph"/>
        <w:numPr>
          <w:ilvl w:val="1"/>
          <w:numId w:val="42"/>
        </w:numPr>
      </w:pPr>
      <w:r>
        <w:t>Rx spend was stable.  Claims did not drop from the COVID impact.</w:t>
      </w:r>
    </w:p>
    <w:p w14:paraId="755D0DC3" w14:textId="7B0852E5" w:rsidR="00AC308B" w:rsidRDefault="00AC308B" w:rsidP="00AC308B">
      <w:pPr>
        <w:pStyle w:val="ListParagraph"/>
        <w:numPr>
          <w:ilvl w:val="1"/>
          <w:numId w:val="42"/>
        </w:numPr>
      </w:pPr>
      <w:r>
        <w:t>Aon estimate</w:t>
      </w:r>
      <w:r w:rsidR="00012394">
        <w:t>s</w:t>
      </w:r>
      <w:r>
        <w:t xml:space="preserve"> that 5% of </w:t>
      </w:r>
      <w:r w:rsidR="00276095">
        <w:t xml:space="preserve">the </w:t>
      </w:r>
      <w:r>
        <w:t xml:space="preserve">total medical </w:t>
      </w:r>
      <w:r w:rsidR="00DE4A98">
        <w:t>plan was suppressed</w:t>
      </w:r>
      <w:r>
        <w:t xml:space="preserve"> </w:t>
      </w:r>
      <w:r w:rsidR="00750073">
        <w:t xml:space="preserve">as a result from </w:t>
      </w:r>
      <w:r>
        <w:t>COVID.</w:t>
      </w:r>
    </w:p>
    <w:p w14:paraId="6E64A598" w14:textId="7C98B1D5" w:rsidR="00D34D1D" w:rsidRDefault="00142BD5" w:rsidP="00D34D1D">
      <w:pPr>
        <w:pStyle w:val="ListParagraph"/>
        <w:numPr>
          <w:ilvl w:val="1"/>
          <w:numId w:val="42"/>
        </w:numPr>
      </w:pPr>
      <w:r>
        <w:t>There is uncertainty on the leve</w:t>
      </w:r>
      <w:r w:rsidR="00D34D1D">
        <w:t>ls of rebound claims</w:t>
      </w:r>
      <w:r w:rsidR="00F8273B">
        <w:t xml:space="preserve"> in 2021 and 2022.</w:t>
      </w:r>
      <w:r w:rsidR="00D34D1D">
        <w:t xml:space="preserve"> </w:t>
      </w:r>
    </w:p>
    <w:p w14:paraId="364A2A91" w14:textId="31AD320C" w:rsidR="00D34D1D" w:rsidRDefault="00D34D1D" w:rsidP="00D34D1D">
      <w:pPr>
        <w:pStyle w:val="ListParagraph"/>
        <w:numPr>
          <w:ilvl w:val="2"/>
          <w:numId w:val="42"/>
        </w:numPr>
      </w:pPr>
      <w:r>
        <w:t xml:space="preserve">Claim inflators are testing, vaccination, and treatment for COVID.  For vaccinations the formulary is covered by the federal government, but the vaccine administration cost can be billed to insurance.  </w:t>
      </w:r>
    </w:p>
    <w:p w14:paraId="5B875412" w14:textId="1C2291A2" w:rsidR="00D34D1D" w:rsidRDefault="00D34D1D" w:rsidP="00D34D1D">
      <w:pPr>
        <w:pStyle w:val="ListParagraph"/>
        <w:numPr>
          <w:ilvl w:val="2"/>
          <w:numId w:val="42"/>
        </w:numPr>
      </w:pPr>
      <w:r>
        <w:t>Unmanaged conditions, e.g. Diabetes new or existing, late state cancer diagnosis can cause costs to rise.</w:t>
      </w:r>
    </w:p>
    <w:p w14:paraId="7539C05A" w14:textId="1173407A" w:rsidR="00D34D1D" w:rsidRDefault="00D34D1D" w:rsidP="00D34D1D">
      <w:pPr>
        <w:pStyle w:val="ListParagraph"/>
        <w:numPr>
          <w:ilvl w:val="2"/>
          <w:numId w:val="42"/>
        </w:numPr>
      </w:pPr>
      <w:r>
        <w:t xml:space="preserve">Claim suppressors </w:t>
      </w:r>
      <w:r w:rsidR="00276095">
        <w:t xml:space="preserve">include increased use and efficiency of </w:t>
      </w:r>
      <w:r>
        <w:t>telemedicine</w:t>
      </w:r>
      <w:r w:rsidR="00276095">
        <w:t xml:space="preserve">, </w:t>
      </w:r>
      <w:r>
        <w:t>avoiding ER</w:t>
      </w:r>
      <w:r w:rsidR="00BF1BDC">
        <w:t xml:space="preserve"> care</w:t>
      </w:r>
      <w:r>
        <w:t xml:space="preserve">.  Aon is seeing more </w:t>
      </w:r>
      <w:r w:rsidR="00BF1BDC">
        <w:t xml:space="preserve">telemedicine </w:t>
      </w:r>
      <w:r>
        <w:t>use among its clients.</w:t>
      </w:r>
    </w:p>
    <w:p w14:paraId="334DF5A9" w14:textId="312CB590" w:rsidR="00D34D1D" w:rsidRDefault="00D34D1D" w:rsidP="00D34D1D">
      <w:pPr>
        <w:pStyle w:val="ListParagraph"/>
        <w:numPr>
          <w:ilvl w:val="2"/>
          <w:numId w:val="42"/>
        </w:numPr>
      </w:pPr>
      <w:r>
        <w:t>Continued intervention with social distanc</w:t>
      </w:r>
      <w:r w:rsidR="00BF1BDC">
        <w:t>ing, seeing</w:t>
      </w:r>
      <w:r>
        <w:t xml:space="preserve"> less flu.</w:t>
      </w:r>
    </w:p>
    <w:p w14:paraId="509C65F9" w14:textId="13450ED4" w:rsidR="00457193" w:rsidRDefault="00457193" w:rsidP="00457193">
      <w:pPr>
        <w:pStyle w:val="ListParagraph"/>
        <w:numPr>
          <w:ilvl w:val="0"/>
          <w:numId w:val="42"/>
        </w:numPr>
      </w:pPr>
      <w:r>
        <w:t xml:space="preserve">Emily asked when </w:t>
      </w:r>
      <w:r w:rsidR="001C2AF7">
        <w:t xml:space="preserve">the </w:t>
      </w:r>
      <w:r>
        <w:t xml:space="preserve">2022 </w:t>
      </w:r>
      <w:r w:rsidR="001C2AF7">
        <w:t xml:space="preserve">projections will </w:t>
      </w:r>
      <w:r w:rsidR="00F8273B">
        <w:t>be shared with the Board.  Shelley said Kaiser will release their renewals in July so Aon should have the preliminary rates in late July.</w:t>
      </w:r>
    </w:p>
    <w:p w14:paraId="46C63DF6" w14:textId="44B8AFBD" w:rsidR="00654A37" w:rsidRDefault="00654A37" w:rsidP="00457193">
      <w:pPr>
        <w:pStyle w:val="ListParagraph"/>
        <w:numPr>
          <w:ilvl w:val="0"/>
          <w:numId w:val="42"/>
        </w:numPr>
      </w:pPr>
      <w:r>
        <w:t xml:space="preserve">Sara would like more information on the changing composition of the workforce nearing retirement.  </w:t>
      </w:r>
      <w:r w:rsidR="00431286">
        <w:t>She believes s</w:t>
      </w:r>
      <w:r>
        <w:t xml:space="preserve">ome employees could be using more medical services at the end of their career, e.g. having </w:t>
      </w:r>
      <w:r w:rsidR="00431286">
        <w:t>surgeries</w:t>
      </w:r>
      <w:r>
        <w:t xml:space="preserve"> before they retire.</w:t>
      </w:r>
    </w:p>
    <w:p w14:paraId="3B87A26C" w14:textId="79C002EB" w:rsidR="00654A37" w:rsidRDefault="00654A37" w:rsidP="00457193">
      <w:pPr>
        <w:pStyle w:val="ListParagraph"/>
        <w:numPr>
          <w:ilvl w:val="0"/>
          <w:numId w:val="42"/>
        </w:numPr>
      </w:pPr>
      <w:r>
        <w:t xml:space="preserve">She said her office demographics </w:t>
      </w:r>
      <w:r w:rsidR="00607654">
        <w:t xml:space="preserve">have </w:t>
      </w:r>
      <w:r>
        <w:t xml:space="preserve">changed </w:t>
      </w:r>
      <w:r w:rsidR="00B2243D">
        <w:t xml:space="preserve">over the last few years </w:t>
      </w:r>
      <w:r>
        <w:t>from an average tenure of 27 to 5 years.</w:t>
      </w:r>
    </w:p>
    <w:p w14:paraId="02D0582B" w14:textId="19883845" w:rsidR="00C22682" w:rsidRDefault="00C22682" w:rsidP="00C22682">
      <w:pPr>
        <w:pStyle w:val="ListParagraph"/>
        <w:numPr>
          <w:ilvl w:val="0"/>
          <w:numId w:val="42"/>
        </w:numPr>
      </w:pPr>
      <w:r>
        <w:t xml:space="preserve">Mande said the last time she ran the numbers 30% of employees could retire within the next 5 years.  She doesn’t know if </w:t>
      </w:r>
      <w:r w:rsidR="002C6C91">
        <w:t xml:space="preserve">those who were eligible to retire </w:t>
      </w:r>
      <w:r w:rsidR="00B2243D">
        <w:t xml:space="preserve">actually </w:t>
      </w:r>
      <w:r>
        <w:t>retired.</w:t>
      </w:r>
    </w:p>
    <w:p w14:paraId="740C3167" w14:textId="72CF1937" w:rsidR="00D34D1D" w:rsidRDefault="00C22682" w:rsidP="00C22682">
      <w:pPr>
        <w:pStyle w:val="ListParagraph"/>
        <w:numPr>
          <w:ilvl w:val="0"/>
          <w:numId w:val="42"/>
        </w:numPr>
      </w:pPr>
      <w:r>
        <w:t>Mande will have Jeremy rerun the numbers</w:t>
      </w:r>
      <w:r w:rsidR="00AA32BA">
        <w:t xml:space="preserve"> to see who is eligible to retire in the next 1, 5, </w:t>
      </w:r>
      <w:r w:rsidR="00607654">
        <w:t>or</w:t>
      </w:r>
      <w:r w:rsidR="00AA32BA">
        <w:t xml:space="preserve"> 10 years.</w:t>
      </w:r>
    </w:p>
    <w:p w14:paraId="18ABF773" w14:textId="2769541E" w:rsidR="00AC308B" w:rsidRPr="006D55DB" w:rsidRDefault="00AC308B" w:rsidP="00AC308B"/>
    <w:p w14:paraId="68824032" w14:textId="18100164" w:rsidR="008E7716" w:rsidRDefault="002C6C91" w:rsidP="00651109">
      <w:pPr>
        <w:rPr>
          <w:b/>
          <w:bCs/>
        </w:rPr>
      </w:pPr>
      <w:r>
        <w:rPr>
          <w:b/>
          <w:bCs/>
        </w:rPr>
        <w:t>HCC Update-Amie</w:t>
      </w:r>
    </w:p>
    <w:p w14:paraId="73633237" w14:textId="1DEA9A84" w:rsidR="008E7716" w:rsidRDefault="002C6C91" w:rsidP="002C6C91">
      <w:pPr>
        <w:pStyle w:val="ListParagraph"/>
        <w:numPr>
          <w:ilvl w:val="0"/>
          <w:numId w:val="42"/>
        </w:numPr>
      </w:pPr>
      <w:r>
        <w:t>Amie has filled 7 committee positions.  There are 2 vacant positions.</w:t>
      </w:r>
    </w:p>
    <w:p w14:paraId="4C3676F2" w14:textId="55A55077" w:rsidR="002C6C91" w:rsidRDefault="002C6C91" w:rsidP="002C6C91">
      <w:pPr>
        <w:pStyle w:val="ListParagraph"/>
        <w:numPr>
          <w:ilvl w:val="0"/>
          <w:numId w:val="42"/>
        </w:numPr>
      </w:pPr>
      <w:r>
        <w:t xml:space="preserve">She is introducing new members to the HCC and making sure that they are willing and able to attend meetings. </w:t>
      </w:r>
    </w:p>
    <w:p w14:paraId="420CD4F3" w14:textId="1840C109" w:rsidR="002C6C91" w:rsidRDefault="002C6C91" w:rsidP="002C6C91">
      <w:pPr>
        <w:pStyle w:val="ListParagraph"/>
        <w:numPr>
          <w:ilvl w:val="0"/>
          <w:numId w:val="42"/>
        </w:numPr>
      </w:pPr>
      <w:r>
        <w:t>The next meetings in May and June will take a deep dive into benefits, review utilization, and plan design to look at rich plan benefits.</w:t>
      </w:r>
    </w:p>
    <w:p w14:paraId="1EA59483" w14:textId="23FE89E9" w:rsidR="002C6C91" w:rsidRDefault="002C6C91" w:rsidP="002C6C91"/>
    <w:p w14:paraId="76FD684A" w14:textId="0D4F9736" w:rsidR="002C6C91" w:rsidRPr="002C6C91" w:rsidRDefault="002C6C91" w:rsidP="002C6C91">
      <w:r>
        <w:t>Meeting Adjourned.</w:t>
      </w:r>
    </w:p>
    <w:sectPr w:rsidR="002C6C91" w:rsidRPr="002C6C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FB31" w14:textId="77777777" w:rsidR="00204A60" w:rsidRDefault="00204A60" w:rsidP="003453E0">
      <w:pPr>
        <w:spacing w:line="240" w:lineRule="auto"/>
      </w:pPr>
      <w:r>
        <w:separator/>
      </w:r>
    </w:p>
  </w:endnote>
  <w:endnote w:type="continuationSeparator" w:id="0">
    <w:p w14:paraId="65FD3F19" w14:textId="77777777"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CF1C" w14:textId="77777777" w:rsidR="007B016E" w:rsidRDefault="007B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724"/>
      <w:docPartObj>
        <w:docPartGallery w:val="Page Numbers (Bottom of Page)"/>
        <w:docPartUnique/>
      </w:docPartObj>
    </w:sdtPr>
    <w:sdtEndPr>
      <w:rPr>
        <w:noProof/>
      </w:rPr>
    </w:sdtEndPr>
    <w:sdtContent>
      <w:p w14:paraId="72170784" w14:textId="77777777" w:rsidR="00A319BB" w:rsidRDefault="00A319BB">
        <w:pPr>
          <w:pStyle w:val="Footer"/>
          <w:jc w:val="center"/>
        </w:pPr>
        <w:r>
          <w:fldChar w:fldCharType="begin"/>
        </w:r>
        <w:r>
          <w:instrText xml:space="preserve"> PAGE   \* MERGEFORMAT </w:instrText>
        </w:r>
        <w:r>
          <w:fldChar w:fldCharType="separate"/>
        </w:r>
        <w:r w:rsidR="00FF7068">
          <w:rPr>
            <w:noProof/>
          </w:rPr>
          <w:t>2</w:t>
        </w:r>
        <w:r>
          <w:rPr>
            <w:noProof/>
          </w:rPr>
          <w:fldChar w:fldCharType="end"/>
        </w:r>
      </w:p>
    </w:sdtContent>
  </w:sdt>
  <w:p w14:paraId="78885121" w14:textId="00CDCD03" w:rsidR="003453E0" w:rsidRDefault="00A319BB">
    <w:pPr>
      <w:pStyle w:val="Footer"/>
    </w:pPr>
    <w:r>
      <w:fldChar w:fldCharType="begin"/>
    </w:r>
    <w:r>
      <w:instrText xml:space="preserve"> DATE \@ "MMMM d, yyyy" </w:instrText>
    </w:r>
    <w:r>
      <w:fldChar w:fldCharType="separate"/>
    </w:r>
    <w:r w:rsidR="00877083">
      <w:rPr>
        <w:noProof/>
      </w:rPr>
      <w:t>May 27,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FD48" w14:textId="77777777" w:rsidR="007B016E" w:rsidRDefault="007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6DD8" w14:textId="77777777" w:rsidR="00204A60" w:rsidRDefault="00204A60" w:rsidP="003453E0">
      <w:pPr>
        <w:spacing w:line="240" w:lineRule="auto"/>
      </w:pPr>
      <w:r>
        <w:separator/>
      </w:r>
    </w:p>
  </w:footnote>
  <w:footnote w:type="continuationSeparator" w:id="0">
    <w:p w14:paraId="73CD9A99" w14:textId="77777777" w:rsidR="00204A60" w:rsidRDefault="00204A60" w:rsidP="00345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AA9E" w14:textId="77777777" w:rsidR="007B016E" w:rsidRDefault="007B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F661" w14:textId="77777777" w:rsidR="007B016E" w:rsidRDefault="007B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44E" w14:textId="77777777" w:rsidR="007B016E" w:rsidRDefault="007B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E81"/>
    <w:multiLevelType w:val="hybridMultilevel"/>
    <w:tmpl w:val="F4E20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090F"/>
    <w:multiLevelType w:val="hybridMultilevel"/>
    <w:tmpl w:val="DE88A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602CD"/>
    <w:multiLevelType w:val="multilevel"/>
    <w:tmpl w:val="BB8A3268"/>
    <w:name w:val="zzmpSRLeg2A||_SRLeg2A|2|3|1|5|0|35||1|0|32||1|0|32||1|0|32||1|0|32||1|0|32||1|0|32||1|0|32||mpNA||"/>
    <w:lvl w:ilvl="0">
      <w:start w:val="1"/>
      <w:numFmt w:val="decimal"/>
      <w:lvlRestart w:val="0"/>
      <w:pStyle w:val="SRLeg2AL1"/>
      <w:suff w:val="nothing"/>
      <w:lvlText w:val="ARTICLE %1"/>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SRLeg2AL2"/>
      <w:isLgl/>
      <w:lvlText w:val="%1.%2"/>
      <w:lvlJc w:val="left"/>
      <w:pPr>
        <w:tabs>
          <w:tab w:val="num" w:pos="2160"/>
        </w:tabs>
        <w:ind w:left="1440" w:hanging="720"/>
      </w:pPr>
      <w:rPr>
        <w:rFonts w:ascii="Times New Roman" w:hAnsi="Times New Roman" w:cs="Times New Roman"/>
        <w:color w:val="000000"/>
        <w:sz w:val="24"/>
        <w:u w:val="none"/>
      </w:rPr>
    </w:lvl>
    <w:lvl w:ilvl="2">
      <w:start w:val="1"/>
      <w:numFmt w:val="decimal"/>
      <w:pStyle w:val="SRLeg2AL3"/>
      <w:isLgl/>
      <w:lvlText w:val="%1.%2.%3"/>
      <w:lvlJc w:val="left"/>
      <w:pPr>
        <w:tabs>
          <w:tab w:val="num" w:pos="2160"/>
        </w:tabs>
        <w:ind w:left="2160" w:hanging="720"/>
      </w:pPr>
      <w:rPr>
        <w:rFonts w:ascii="Times New Roman" w:hAnsi="Times New Roman" w:cs="Times New Roman"/>
        <w:color w:val="000000"/>
        <w:sz w:val="24"/>
        <w:u w:val="none"/>
      </w:rPr>
    </w:lvl>
    <w:lvl w:ilvl="3">
      <w:start w:val="1"/>
      <w:numFmt w:val="lowerLetter"/>
      <w:pStyle w:val="SRLeg2AL4"/>
      <w:lvlText w:val="(%4)"/>
      <w:lvlJc w:val="left"/>
      <w:pPr>
        <w:tabs>
          <w:tab w:val="num" w:pos="2880"/>
        </w:tabs>
        <w:ind w:left="720" w:firstLine="1440"/>
      </w:pPr>
      <w:rPr>
        <w:rFonts w:ascii="Calibri" w:hAnsi="Calibri" w:cs="Times New Roman"/>
        <w:color w:val="000000"/>
        <w:sz w:val="22"/>
        <w:u w:val="none"/>
      </w:rPr>
    </w:lvl>
    <w:lvl w:ilvl="4">
      <w:start w:val="1"/>
      <w:numFmt w:val="lowerRoman"/>
      <w:pStyle w:val="SRLeg2AL5"/>
      <w:lvlText w:val="(%5)"/>
      <w:lvlJc w:val="left"/>
      <w:pPr>
        <w:tabs>
          <w:tab w:val="num" w:pos="3600"/>
        </w:tabs>
        <w:ind w:left="1440" w:firstLine="1440"/>
      </w:pPr>
      <w:rPr>
        <w:rFonts w:ascii="Calibri" w:hAnsi="Calibri" w:cs="Times New Roman"/>
        <w:color w:val="000000"/>
        <w:sz w:val="22"/>
        <w:u w:val="none"/>
      </w:rPr>
    </w:lvl>
    <w:lvl w:ilvl="5">
      <w:start w:val="1"/>
      <w:numFmt w:val="decimal"/>
      <w:pStyle w:val="SRLeg2AL6"/>
      <w:lvlText w:val="%6)"/>
      <w:lvlJc w:val="left"/>
      <w:pPr>
        <w:tabs>
          <w:tab w:val="num" w:pos="4320"/>
        </w:tabs>
        <w:ind w:left="2160" w:firstLine="1440"/>
      </w:pPr>
      <w:rPr>
        <w:rFonts w:ascii="Calibri" w:hAnsi="Calibri" w:cs="Times New Roman"/>
        <w:color w:val="000000"/>
        <w:sz w:val="22"/>
        <w:u w:val="none"/>
      </w:rPr>
    </w:lvl>
    <w:lvl w:ilvl="6">
      <w:start w:val="1"/>
      <w:numFmt w:val="lowerLetter"/>
      <w:pStyle w:val="SRLeg2AL7"/>
      <w:lvlText w:val="%7)"/>
      <w:lvlJc w:val="left"/>
      <w:pPr>
        <w:tabs>
          <w:tab w:val="num" w:pos="5040"/>
        </w:tabs>
        <w:ind w:left="2880" w:firstLine="1440"/>
      </w:pPr>
      <w:rPr>
        <w:rFonts w:ascii="Calibri" w:hAnsi="Calibri" w:cs="Times New Roman"/>
        <w:color w:val="000000"/>
        <w:sz w:val="22"/>
        <w:u w:val="none"/>
      </w:rPr>
    </w:lvl>
    <w:lvl w:ilvl="7">
      <w:start w:val="1"/>
      <w:numFmt w:val="lowerRoman"/>
      <w:pStyle w:val="SRLeg2AL8"/>
      <w:lvlText w:val="%8)"/>
      <w:lvlJc w:val="left"/>
      <w:pPr>
        <w:tabs>
          <w:tab w:val="num" w:pos="5760"/>
        </w:tabs>
        <w:ind w:left="3600" w:firstLine="144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0391E"/>
    <w:multiLevelType w:val="hybridMultilevel"/>
    <w:tmpl w:val="096E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86F7B"/>
    <w:multiLevelType w:val="hybridMultilevel"/>
    <w:tmpl w:val="1CE60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8D1D63"/>
    <w:multiLevelType w:val="hybridMultilevel"/>
    <w:tmpl w:val="4712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73D2"/>
    <w:multiLevelType w:val="hybridMultilevel"/>
    <w:tmpl w:val="11900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96118"/>
    <w:multiLevelType w:val="hybridMultilevel"/>
    <w:tmpl w:val="67766F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5E22"/>
    <w:multiLevelType w:val="hybridMultilevel"/>
    <w:tmpl w:val="FB9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51A"/>
    <w:multiLevelType w:val="hybridMultilevel"/>
    <w:tmpl w:val="03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5252C"/>
    <w:multiLevelType w:val="hybridMultilevel"/>
    <w:tmpl w:val="8E6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D6E35"/>
    <w:multiLevelType w:val="hybridMultilevel"/>
    <w:tmpl w:val="4BBCCC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72B38EA"/>
    <w:multiLevelType w:val="hybridMultilevel"/>
    <w:tmpl w:val="418641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82944EB"/>
    <w:multiLevelType w:val="hybridMultilevel"/>
    <w:tmpl w:val="815C44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0758ED"/>
    <w:multiLevelType w:val="hybridMultilevel"/>
    <w:tmpl w:val="6710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233B"/>
    <w:multiLevelType w:val="hybridMultilevel"/>
    <w:tmpl w:val="A030E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53F13"/>
    <w:multiLevelType w:val="hybridMultilevel"/>
    <w:tmpl w:val="FB72E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C3B9B"/>
    <w:multiLevelType w:val="hybridMultilevel"/>
    <w:tmpl w:val="32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134FE"/>
    <w:multiLevelType w:val="hybridMultilevel"/>
    <w:tmpl w:val="6726A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512C13"/>
    <w:multiLevelType w:val="hybridMultilevel"/>
    <w:tmpl w:val="2452C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26BE5"/>
    <w:multiLevelType w:val="hybridMultilevel"/>
    <w:tmpl w:val="0FF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9451D"/>
    <w:multiLevelType w:val="hybridMultilevel"/>
    <w:tmpl w:val="4AE808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1B72C7"/>
    <w:multiLevelType w:val="hybridMultilevel"/>
    <w:tmpl w:val="370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A29D1"/>
    <w:multiLevelType w:val="hybridMultilevel"/>
    <w:tmpl w:val="3664ED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6C2048"/>
    <w:multiLevelType w:val="hybridMultilevel"/>
    <w:tmpl w:val="517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48756F5"/>
    <w:multiLevelType w:val="hybridMultilevel"/>
    <w:tmpl w:val="99B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D860B0"/>
    <w:multiLevelType w:val="hybridMultilevel"/>
    <w:tmpl w:val="0E72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6F502B9F"/>
    <w:multiLevelType w:val="hybridMultilevel"/>
    <w:tmpl w:val="485E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41F71"/>
    <w:multiLevelType w:val="hybridMultilevel"/>
    <w:tmpl w:val="D9040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F7F098E"/>
    <w:multiLevelType w:val="hybridMultilevel"/>
    <w:tmpl w:val="7D6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8"/>
  </w:num>
  <w:num w:numId="5">
    <w:abstractNumId w:val="13"/>
  </w:num>
  <w:num w:numId="6">
    <w:abstractNumId w:val="24"/>
  </w:num>
  <w:num w:numId="7">
    <w:abstractNumId w:val="26"/>
  </w:num>
  <w:num w:numId="8">
    <w:abstractNumId w:val="30"/>
  </w:num>
  <w:num w:numId="9">
    <w:abstractNumId w:val="37"/>
  </w:num>
  <w:num w:numId="10">
    <w:abstractNumId w:val="3"/>
  </w:num>
  <w:num w:numId="11">
    <w:abstractNumId w:val="34"/>
  </w:num>
  <w:num w:numId="12">
    <w:abstractNumId w:val="6"/>
  </w:num>
  <w:num w:numId="13">
    <w:abstractNumId w:val="15"/>
  </w:num>
  <w:num w:numId="14">
    <w:abstractNumId w:val="41"/>
  </w:num>
  <w:num w:numId="15">
    <w:abstractNumId w:val="29"/>
  </w:num>
  <w:num w:numId="16">
    <w:abstractNumId w:val="18"/>
  </w:num>
  <w:num w:numId="17">
    <w:abstractNumId w:val="33"/>
  </w:num>
  <w:num w:numId="18">
    <w:abstractNumId w:val="16"/>
  </w:num>
  <w:num w:numId="19">
    <w:abstractNumId w:val="17"/>
  </w:num>
  <w:num w:numId="20">
    <w:abstractNumId w:val="14"/>
  </w:num>
  <w:num w:numId="21">
    <w:abstractNumId w:val="36"/>
  </w:num>
  <w:num w:numId="22">
    <w:abstractNumId w:val="19"/>
  </w:num>
  <w:num w:numId="23">
    <w:abstractNumId w:val="1"/>
  </w:num>
  <w:num w:numId="24">
    <w:abstractNumId w:val="9"/>
  </w:num>
  <w:num w:numId="25">
    <w:abstractNumId w:val="21"/>
  </w:num>
  <w:num w:numId="26">
    <w:abstractNumId w:val="2"/>
  </w:num>
  <w:num w:numId="27">
    <w:abstractNumId w:val="12"/>
  </w:num>
  <w:num w:numId="28">
    <w:abstractNumId w:val="39"/>
  </w:num>
  <w:num w:numId="29">
    <w:abstractNumId w:val="25"/>
  </w:num>
  <w:num w:numId="30">
    <w:abstractNumId w:val="0"/>
  </w:num>
  <w:num w:numId="31">
    <w:abstractNumId w:val="27"/>
  </w:num>
  <w:num w:numId="32">
    <w:abstractNumId w:val="40"/>
  </w:num>
  <w:num w:numId="33">
    <w:abstractNumId w:val="32"/>
  </w:num>
  <w:num w:numId="34">
    <w:abstractNumId w:val="31"/>
  </w:num>
  <w:num w:numId="35">
    <w:abstractNumId w:val="35"/>
  </w:num>
  <w:num w:numId="36">
    <w:abstractNumId w:val="20"/>
  </w:num>
  <w:num w:numId="37">
    <w:abstractNumId w:val="28"/>
  </w:num>
  <w:num w:numId="38">
    <w:abstractNumId w:val="23"/>
  </w:num>
  <w:num w:numId="39">
    <w:abstractNumId w:val="11"/>
  </w:num>
  <w:num w:numId="40">
    <w:abstractNumId w:val="8"/>
  </w:num>
  <w:num w:numId="41">
    <w:abstractNumId w:val="22"/>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DF"/>
    <w:rsid w:val="00000BB1"/>
    <w:rsid w:val="00001FA7"/>
    <w:rsid w:val="00002D42"/>
    <w:rsid w:val="0000340A"/>
    <w:rsid w:val="00003666"/>
    <w:rsid w:val="00007223"/>
    <w:rsid w:val="00007686"/>
    <w:rsid w:val="00007CCE"/>
    <w:rsid w:val="00012394"/>
    <w:rsid w:val="000135E7"/>
    <w:rsid w:val="00013677"/>
    <w:rsid w:val="00014020"/>
    <w:rsid w:val="00017E2B"/>
    <w:rsid w:val="00017E63"/>
    <w:rsid w:val="0002228A"/>
    <w:rsid w:val="000229AF"/>
    <w:rsid w:val="0002407C"/>
    <w:rsid w:val="000240EB"/>
    <w:rsid w:val="00024F83"/>
    <w:rsid w:val="00031621"/>
    <w:rsid w:val="000335F6"/>
    <w:rsid w:val="00040A4C"/>
    <w:rsid w:val="00043E6E"/>
    <w:rsid w:val="0004456A"/>
    <w:rsid w:val="0005329B"/>
    <w:rsid w:val="000560B1"/>
    <w:rsid w:val="000600DB"/>
    <w:rsid w:val="00064AC2"/>
    <w:rsid w:val="00066048"/>
    <w:rsid w:val="000676E6"/>
    <w:rsid w:val="00072765"/>
    <w:rsid w:val="00074D14"/>
    <w:rsid w:val="00075512"/>
    <w:rsid w:val="00075EB1"/>
    <w:rsid w:val="00075F42"/>
    <w:rsid w:val="00084BE5"/>
    <w:rsid w:val="00085C94"/>
    <w:rsid w:val="00094D66"/>
    <w:rsid w:val="0009609B"/>
    <w:rsid w:val="000A2681"/>
    <w:rsid w:val="000A31C1"/>
    <w:rsid w:val="000A4067"/>
    <w:rsid w:val="000A5679"/>
    <w:rsid w:val="000A616B"/>
    <w:rsid w:val="000A7287"/>
    <w:rsid w:val="000B04DA"/>
    <w:rsid w:val="000B4AF8"/>
    <w:rsid w:val="000B5322"/>
    <w:rsid w:val="000B76D8"/>
    <w:rsid w:val="000C04A2"/>
    <w:rsid w:val="000C0A4D"/>
    <w:rsid w:val="000C0FB1"/>
    <w:rsid w:val="000C2469"/>
    <w:rsid w:val="000C5929"/>
    <w:rsid w:val="000C6BC7"/>
    <w:rsid w:val="000D4D7F"/>
    <w:rsid w:val="000D65DE"/>
    <w:rsid w:val="000D6627"/>
    <w:rsid w:val="000E09C3"/>
    <w:rsid w:val="000E6AEB"/>
    <w:rsid w:val="000F124B"/>
    <w:rsid w:val="000F1664"/>
    <w:rsid w:val="000F19E1"/>
    <w:rsid w:val="000F7217"/>
    <w:rsid w:val="000F788F"/>
    <w:rsid w:val="000F7AD2"/>
    <w:rsid w:val="0010469F"/>
    <w:rsid w:val="00105BA5"/>
    <w:rsid w:val="00105DAD"/>
    <w:rsid w:val="001075EE"/>
    <w:rsid w:val="00107C8E"/>
    <w:rsid w:val="00113B10"/>
    <w:rsid w:val="00113D6D"/>
    <w:rsid w:val="00117237"/>
    <w:rsid w:val="00120767"/>
    <w:rsid w:val="0012249E"/>
    <w:rsid w:val="00124C03"/>
    <w:rsid w:val="00126D81"/>
    <w:rsid w:val="00133949"/>
    <w:rsid w:val="0013555F"/>
    <w:rsid w:val="00135AF6"/>
    <w:rsid w:val="00136143"/>
    <w:rsid w:val="00136873"/>
    <w:rsid w:val="00140077"/>
    <w:rsid w:val="001412FC"/>
    <w:rsid w:val="001418BF"/>
    <w:rsid w:val="00142BD5"/>
    <w:rsid w:val="00142C22"/>
    <w:rsid w:val="001443DA"/>
    <w:rsid w:val="00144FE5"/>
    <w:rsid w:val="00147D4D"/>
    <w:rsid w:val="00147EBA"/>
    <w:rsid w:val="00151297"/>
    <w:rsid w:val="001563DF"/>
    <w:rsid w:val="00157B08"/>
    <w:rsid w:val="0016063B"/>
    <w:rsid w:val="00163BDD"/>
    <w:rsid w:val="00170A38"/>
    <w:rsid w:val="00175277"/>
    <w:rsid w:val="001765FA"/>
    <w:rsid w:val="0017660E"/>
    <w:rsid w:val="00180A8D"/>
    <w:rsid w:val="001817DA"/>
    <w:rsid w:val="00182C79"/>
    <w:rsid w:val="00187625"/>
    <w:rsid w:val="0019094A"/>
    <w:rsid w:val="00191D87"/>
    <w:rsid w:val="00195AF8"/>
    <w:rsid w:val="00197C1B"/>
    <w:rsid w:val="00197E16"/>
    <w:rsid w:val="001A0966"/>
    <w:rsid w:val="001A424B"/>
    <w:rsid w:val="001A5C27"/>
    <w:rsid w:val="001C019A"/>
    <w:rsid w:val="001C2A58"/>
    <w:rsid w:val="001C2AF7"/>
    <w:rsid w:val="001C2BEB"/>
    <w:rsid w:val="001C5039"/>
    <w:rsid w:val="001C6CED"/>
    <w:rsid w:val="001C72F1"/>
    <w:rsid w:val="001D10D5"/>
    <w:rsid w:val="001D217E"/>
    <w:rsid w:val="001D472C"/>
    <w:rsid w:val="001D4DDA"/>
    <w:rsid w:val="001D5C3C"/>
    <w:rsid w:val="001D606E"/>
    <w:rsid w:val="001E1736"/>
    <w:rsid w:val="001E30FD"/>
    <w:rsid w:val="001E3794"/>
    <w:rsid w:val="001F36AC"/>
    <w:rsid w:val="001F5577"/>
    <w:rsid w:val="001F7C84"/>
    <w:rsid w:val="001F7EAA"/>
    <w:rsid w:val="00200098"/>
    <w:rsid w:val="002026BE"/>
    <w:rsid w:val="00202F8B"/>
    <w:rsid w:val="00204A60"/>
    <w:rsid w:val="00205ADE"/>
    <w:rsid w:val="00210B51"/>
    <w:rsid w:val="00212F5F"/>
    <w:rsid w:val="00213B2D"/>
    <w:rsid w:val="00216266"/>
    <w:rsid w:val="002163E1"/>
    <w:rsid w:val="00216C25"/>
    <w:rsid w:val="00216D37"/>
    <w:rsid w:val="00217CFB"/>
    <w:rsid w:val="00225CD3"/>
    <w:rsid w:val="00230D0C"/>
    <w:rsid w:val="0023269B"/>
    <w:rsid w:val="00232853"/>
    <w:rsid w:val="00233B1F"/>
    <w:rsid w:val="00235267"/>
    <w:rsid w:val="00236B14"/>
    <w:rsid w:val="002406DE"/>
    <w:rsid w:val="00243B12"/>
    <w:rsid w:val="00245626"/>
    <w:rsid w:val="002472A8"/>
    <w:rsid w:val="00250429"/>
    <w:rsid w:val="00250EF8"/>
    <w:rsid w:val="00252021"/>
    <w:rsid w:val="00252538"/>
    <w:rsid w:val="0025412C"/>
    <w:rsid w:val="00255903"/>
    <w:rsid w:val="00257033"/>
    <w:rsid w:val="0026165A"/>
    <w:rsid w:val="00262458"/>
    <w:rsid w:val="0026457B"/>
    <w:rsid w:val="00266034"/>
    <w:rsid w:val="00271E04"/>
    <w:rsid w:val="0027248A"/>
    <w:rsid w:val="00274A75"/>
    <w:rsid w:val="00275D8B"/>
    <w:rsid w:val="00276095"/>
    <w:rsid w:val="00277E3D"/>
    <w:rsid w:val="002827F4"/>
    <w:rsid w:val="00283190"/>
    <w:rsid w:val="002838AB"/>
    <w:rsid w:val="0029007A"/>
    <w:rsid w:val="00290BAA"/>
    <w:rsid w:val="0029251D"/>
    <w:rsid w:val="00292774"/>
    <w:rsid w:val="002A2220"/>
    <w:rsid w:val="002A3E84"/>
    <w:rsid w:val="002A5292"/>
    <w:rsid w:val="002A61D6"/>
    <w:rsid w:val="002A7A83"/>
    <w:rsid w:val="002A7F1A"/>
    <w:rsid w:val="002A7FFA"/>
    <w:rsid w:val="002B0BB5"/>
    <w:rsid w:val="002B30DB"/>
    <w:rsid w:val="002B40A5"/>
    <w:rsid w:val="002B4BE0"/>
    <w:rsid w:val="002B7475"/>
    <w:rsid w:val="002C02A7"/>
    <w:rsid w:val="002C161E"/>
    <w:rsid w:val="002C1E14"/>
    <w:rsid w:val="002C26F5"/>
    <w:rsid w:val="002C372F"/>
    <w:rsid w:val="002C48C6"/>
    <w:rsid w:val="002C5740"/>
    <w:rsid w:val="002C5AE9"/>
    <w:rsid w:val="002C6C91"/>
    <w:rsid w:val="002D0F66"/>
    <w:rsid w:val="002D253A"/>
    <w:rsid w:val="002D2ABA"/>
    <w:rsid w:val="002D33AD"/>
    <w:rsid w:val="002D56C1"/>
    <w:rsid w:val="002E1B4F"/>
    <w:rsid w:val="002E1D67"/>
    <w:rsid w:val="002E47D4"/>
    <w:rsid w:val="002E4841"/>
    <w:rsid w:val="002E54E6"/>
    <w:rsid w:val="002F1845"/>
    <w:rsid w:val="002F7E43"/>
    <w:rsid w:val="00304EB8"/>
    <w:rsid w:val="00305758"/>
    <w:rsid w:val="00305BE7"/>
    <w:rsid w:val="0031047E"/>
    <w:rsid w:val="00311805"/>
    <w:rsid w:val="003134B2"/>
    <w:rsid w:val="00323434"/>
    <w:rsid w:val="00323A57"/>
    <w:rsid w:val="003248AA"/>
    <w:rsid w:val="00324A45"/>
    <w:rsid w:val="00325B5A"/>
    <w:rsid w:val="003276F4"/>
    <w:rsid w:val="003300C6"/>
    <w:rsid w:val="003320BA"/>
    <w:rsid w:val="00333C28"/>
    <w:rsid w:val="00335195"/>
    <w:rsid w:val="0033790D"/>
    <w:rsid w:val="00337FB8"/>
    <w:rsid w:val="00344103"/>
    <w:rsid w:val="0034534C"/>
    <w:rsid w:val="003453D6"/>
    <w:rsid w:val="003453E0"/>
    <w:rsid w:val="00346D1D"/>
    <w:rsid w:val="00347491"/>
    <w:rsid w:val="00350B68"/>
    <w:rsid w:val="00350C16"/>
    <w:rsid w:val="0035180A"/>
    <w:rsid w:val="00351BE0"/>
    <w:rsid w:val="00351D0D"/>
    <w:rsid w:val="00351E92"/>
    <w:rsid w:val="00352222"/>
    <w:rsid w:val="0035384A"/>
    <w:rsid w:val="0035471F"/>
    <w:rsid w:val="00355130"/>
    <w:rsid w:val="00361BD7"/>
    <w:rsid w:val="003636B9"/>
    <w:rsid w:val="00366C28"/>
    <w:rsid w:val="00370355"/>
    <w:rsid w:val="00371214"/>
    <w:rsid w:val="00372584"/>
    <w:rsid w:val="00373F94"/>
    <w:rsid w:val="00374219"/>
    <w:rsid w:val="003746B5"/>
    <w:rsid w:val="00374D74"/>
    <w:rsid w:val="00375CD0"/>
    <w:rsid w:val="0037739D"/>
    <w:rsid w:val="0038018A"/>
    <w:rsid w:val="00380C63"/>
    <w:rsid w:val="0038246E"/>
    <w:rsid w:val="00383495"/>
    <w:rsid w:val="003844AA"/>
    <w:rsid w:val="003877E3"/>
    <w:rsid w:val="00387E04"/>
    <w:rsid w:val="003910D8"/>
    <w:rsid w:val="00391774"/>
    <w:rsid w:val="0039199D"/>
    <w:rsid w:val="003924FB"/>
    <w:rsid w:val="00392DB8"/>
    <w:rsid w:val="00394365"/>
    <w:rsid w:val="00394CD5"/>
    <w:rsid w:val="00395268"/>
    <w:rsid w:val="00395B24"/>
    <w:rsid w:val="003968B2"/>
    <w:rsid w:val="00396E91"/>
    <w:rsid w:val="00397FF4"/>
    <w:rsid w:val="003A1251"/>
    <w:rsid w:val="003A1335"/>
    <w:rsid w:val="003A167F"/>
    <w:rsid w:val="003A28D0"/>
    <w:rsid w:val="003A3023"/>
    <w:rsid w:val="003A5EED"/>
    <w:rsid w:val="003B289F"/>
    <w:rsid w:val="003B498D"/>
    <w:rsid w:val="003B6AFC"/>
    <w:rsid w:val="003C1890"/>
    <w:rsid w:val="003C2A14"/>
    <w:rsid w:val="003C7896"/>
    <w:rsid w:val="003C7A00"/>
    <w:rsid w:val="003C7D6E"/>
    <w:rsid w:val="003D5950"/>
    <w:rsid w:val="003E04E6"/>
    <w:rsid w:val="003E200C"/>
    <w:rsid w:val="003E346A"/>
    <w:rsid w:val="003E358F"/>
    <w:rsid w:val="003E51B9"/>
    <w:rsid w:val="003F0C98"/>
    <w:rsid w:val="003F1B36"/>
    <w:rsid w:val="003F237F"/>
    <w:rsid w:val="003F50C3"/>
    <w:rsid w:val="003F70CB"/>
    <w:rsid w:val="003F78D1"/>
    <w:rsid w:val="00400768"/>
    <w:rsid w:val="0040225C"/>
    <w:rsid w:val="004041F1"/>
    <w:rsid w:val="004050B6"/>
    <w:rsid w:val="00405430"/>
    <w:rsid w:val="004069F3"/>
    <w:rsid w:val="00410AAE"/>
    <w:rsid w:val="00411511"/>
    <w:rsid w:val="00411768"/>
    <w:rsid w:val="00412182"/>
    <w:rsid w:val="004123FA"/>
    <w:rsid w:val="004124AA"/>
    <w:rsid w:val="00415806"/>
    <w:rsid w:val="004166F6"/>
    <w:rsid w:val="00420006"/>
    <w:rsid w:val="00421BB0"/>
    <w:rsid w:val="0042443F"/>
    <w:rsid w:val="00424C70"/>
    <w:rsid w:val="00427277"/>
    <w:rsid w:val="004279AD"/>
    <w:rsid w:val="00430782"/>
    <w:rsid w:val="00431286"/>
    <w:rsid w:val="00432B42"/>
    <w:rsid w:val="00436F9B"/>
    <w:rsid w:val="004411CC"/>
    <w:rsid w:val="00441250"/>
    <w:rsid w:val="00441AC6"/>
    <w:rsid w:val="00442EC7"/>
    <w:rsid w:val="00443D84"/>
    <w:rsid w:val="00444A61"/>
    <w:rsid w:val="00445C49"/>
    <w:rsid w:val="00446095"/>
    <w:rsid w:val="004471F8"/>
    <w:rsid w:val="0044733F"/>
    <w:rsid w:val="00447D6D"/>
    <w:rsid w:val="00452448"/>
    <w:rsid w:val="004540E7"/>
    <w:rsid w:val="00454F98"/>
    <w:rsid w:val="00455F36"/>
    <w:rsid w:val="004564FF"/>
    <w:rsid w:val="00457193"/>
    <w:rsid w:val="004577DF"/>
    <w:rsid w:val="004603BE"/>
    <w:rsid w:val="00460F4F"/>
    <w:rsid w:val="00463A1A"/>
    <w:rsid w:val="00465AFA"/>
    <w:rsid w:val="004664AD"/>
    <w:rsid w:val="004673DF"/>
    <w:rsid w:val="0047133B"/>
    <w:rsid w:val="00472129"/>
    <w:rsid w:val="004735A1"/>
    <w:rsid w:val="0048202A"/>
    <w:rsid w:val="00485017"/>
    <w:rsid w:val="00485F28"/>
    <w:rsid w:val="00486CAA"/>
    <w:rsid w:val="0048703E"/>
    <w:rsid w:val="0048729C"/>
    <w:rsid w:val="00490073"/>
    <w:rsid w:val="004901CD"/>
    <w:rsid w:val="00491351"/>
    <w:rsid w:val="0049259F"/>
    <w:rsid w:val="00492645"/>
    <w:rsid w:val="004A082F"/>
    <w:rsid w:val="004A1E22"/>
    <w:rsid w:val="004A3986"/>
    <w:rsid w:val="004A61BF"/>
    <w:rsid w:val="004A6D71"/>
    <w:rsid w:val="004B4A98"/>
    <w:rsid w:val="004B75BE"/>
    <w:rsid w:val="004B7A2F"/>
    <w:rsid w:val="004D0F4F"/>
    <w:rsid w:val="004D1237"/>
    <w:rsid w:val="004D2020"/>
    <w:rsid w:val="004D704F"/>
    <w:rsid w:val="004D746C"/>
    <w:rsid w:val="004E31C9"/>
    <w:rsid w:val="004E542D"/>
    <w:rsid w:val="004E561D"/>
    <w:rsid w:val="004F3D12"/>
    <w:rsid w:val="004F5C0D"/>
    <w:rsid w:val="004F66B8"/>
    <w:rsid w:val="004F79CC"/>
    <w:rsid w:val="004F7BD0"/>
    <w:rsid w:val="00500489"/>
    <w:rsid w:val="0050516C"/>
    <w:rsid w:val="0051547D"/>
    <w:rsid w:val="00516028"/>
    <w:rsid w:val="00516370"/>
    <w:rsid w:val="0051699D"/>
    <w:rsid w:val="005202B3"/>
    <w:rsid w:val="005227E9"/>
    <w:rsid w:val="005228FB"/>
    <w:rsid w:val="005248AF"/>
    <w:rsid w:val="00526C3B"/>
    <w:rsid w:val="005272E0"/>
    <w:rsid w:val="00530517"/>
    <w:rsid w:val="00532710"/>
    <w:rsid w:val="00533301"/>
    <w:rsid w:val="00533E74"/>
    <w:rsid w:val="00535690"/>
    <w:rsid w:val="0053605D"/>
    <w:rsid w:val="0054281E"/>
    <w:rsid w:val="00544507"/>
    <w:rsid w:val="005452B2"/>
    <w:rsid w:val="00547193"/>
    <w:rsid w:val="00550250"/>
    <w:rsid w:val="00554413"/>
    <w:rsid w:val="0055511A"/>
    <w:rsid w:val="00555D6D"/>
    <w:rsid w:val="0055643F"/>
    <w:rsid w:val="00556D7A"/>
    <w:rsid w:val="0056127E"/>
    <w:rsid w:val="0056515D"/>
    <w:rsid w:val="00566632"/>
    <w:rsid w:val="00570238"/>
    <w:rsid w:val="00570267"/>
    <w:rsid w:val="005710E5"/>
    <w:rsid w:val="00574D3E"/>
    <w:rsid w:val="005757FE"/>
    <w:rsid w:val="00575A9B"/>
    <w:rsid w:val="005772B3"/>
    <w:rsid w:val="00581F7A"/>
    <w:rsid w:val="0058288C"/>
    <w:rsid w:val="0058502B"/>
    <w:rsid w:val="00587647"/>
    <w:rsid w:val="00593D25"/>
    <w:rsid w:val="00594FFB"/>
    <w:rsid w:val="005978DB"/>
    <w:rsid w:val="005A14F6"/>
    <w:rsid w:val="005A2527"/>
    <w:rsid w:val="005A32B5"/>
    <w:rsid w:val="005A49F8"/>
    <w:rsid w:val="005A62B6"/>
    <w:rsid w:val="005B474B"/>
    <w:rsid w:val="005B54A5"/>
    <w:rsid w:val="005B608F"/>
    <w:rsid w:val="005C0711"/>
    <w:rsid w:val="005C14B2"/>
    <w:rsid w:val="005C1F43"/>
    <w:rsid w:val="005C28CB"/>
    <w:rsid w:val="005C431B"/>
    <w:rsid w:val="005C49E1"/>
    <w:rsid w:val="005C5035"/>
    <w:rsid w:val="005C5C3E"/>
    <w:rsid w:val="005C6B6C"/>
    <w:rsid w:val="005D0624"/>
    <w:rsid w:val="005D0C49"/>
    <w:rsid w:val="005D1A93"/>
    <w:rsid w:val="005D5C70"/>
    <w:rsid w:val="005D7A20"/>
    <w:rsid w:val="005E0DEE"/>
    <w:rsid w:val="005F3987"/>
    <w:rsid w:val="005F40D8"/>
    <w:rsid w:val="005F4713"/>
    <w:rsid w:val="005F65D6"/>
    <w:rsid w:val="005F7BF3"/>
    <w:rsid w:val="006052A1"/>
    <w:rsid w:val="00607654"/>
    <w:rsid w:val="00610F6B"/>
    <w:rsid w:val="00613F6B"/>
    <w:rsid w:val="00614133"/>
    <w:rsid w:val="00614E95"/>
    <w:rsid w:val="00616C7B"/>
    <w:rsid w:val="006205C0"/>
    <w:rsid w:val="0062506F"/>
    <w:rsid w:val="006302AA"/>
    <w:rsid w:val="00630A8C"/>
    <w:rsid w:val="00631DCA"/>
    <w:rsid w:val="006326CB"/>
    <w:rsid w:val="00633E20"/>
    <w:rsid w:val="00634182"/>
    <w:rsid w:val="00642CC0"/>
    <w:rsid w:val="00642FF6"/>
    <w:rsid w:val="00643F6B"/>
    <w:rsid w:val="00644279"/>
    <w:rsid w:val="0064592E"/>
    <w:rsid w:val="00646963"/>
    <w:rsid w:val="0064790C"/>
    <w:rsid w:val="00650F70"/>
    <w:rsid w:val="00651109"/>
    <w:rsid w:val="00651B45"/>
    <w:rsid w:val="006522A8"/>
    <w:rsid w:val="00654A37"/>
    <w:rsid w:val="00654E6A"/>
    <w:rsid w:val="00655A89"/>
    <w:rsid w:val="006627DC"/>
    <w:rsid w:val="00663E24"/>
    <w:rsid w:val="00667FA2"/>
    <w:rsid w:val="00673B55"/>
    <w:rsid w:val="00674263"/>
    <w:rsid w:val="00676EEE"/>
    <w:rsid w:val="0067719E"/>
    <w:rsid w:val="0067753F"/>
    <w:rsid w:val="00680536"/>
    <w:rsid w:val="00681E1F"/>
    <w:rsid w:val="00682222"/>
    <w:rsid w:val="00684CD0"/>
    <w:rsid w:val="00685231"/>
    <w:rsid w:val="0068538F"/>
    <w:rsid w:val="00686106"/>
    <w:rsid w:val="00687804"/>
    <w:rsid w:val="00691982"/>
    <w:rsid w:val="00692EAC"/>
    <w:rsid w:val="00695B53"/>
    <w:rsid w:val="006961CA"/>
    <w:rsid w:val="006A1D21"/>
    <w:rsid w:val="006A302B"/>
    <w:rsid w:val="006B05F8"/>
    <w:rsid w:val="006B1AF5"/>
    <w:rsid w:val="006B2451"/>
    <w:rsid w:val="006B5FCD"/>
    <w:rsid w:val="006B61DD"/>
    <w:rsid w:val="006B7514"/>
    <w:rsid w:val="006C107C"/>
    <w:rsid w:val="006C6969"/>
    <w:rsid w:val="006C7785"/>
    <w:rsid w:val="006D2D9D"/>
    <w:rsid w:val="006D463C"/>
    <w:rsid w:val="006D49EF"/>
    <w:rsid w:val="006D4D77"/>
    <w:rsid w:val="006D55DB"/>
    <w:rsid w:val="006D5EA2"/>
    <w:rsid w:val="006E2758"/>
    <w:rsid w:val="006E4CE3"/>
    <w:rsid w:val="006E5CF7"/>
    <w:rsid w:val="006F0638"/>
    <w:rsid w:val="006F2F08"/>
    <w:rsid w:val="006F45EF"/>
    <w:rsid w:val="006F48D5"/>
    <w:rsid w:val="006F73C9"/>
    <w:rsid w:val="006F78B1"/>
    <w:rsid w:val="006F7B2C"/>
    <w:rsid w:val="0070029A"/>
    <w:rsid w:val="007025BB"/>
    <w:rsid w:val="00703E78"/>
    <w:rsid w:val="00704EB0"/>
    <w:rsid w:val="0070586E"/>
    <w:rsid w:val="00706BB9"/>
    <w:rsid w:val="00706BFD"/>
    <w:rsid w:val="00707DA9"/>
    <w:rsid w:val="00713626"/>
    <w:rsid w:val="00714B35"/>
    <w:rsid w:val="0071583A"/>
    <w:rsid w:val="00715A1E"/>
    <w:rsid w:val="0071617D"/>
    <w:rsid w:val="00720313"/>
    <w:rsid w:val="00722324"/>
    <w:rsid w:val="00724CB0"/>
    <w:rsid w:val="007252EC"/>
    <w:rsid w:val="00726171"/>
    <w:rsid w:val="007304BA"/>
    <w:rsid w:val="0073078F"/>
    <w:rsid w:val="00731A68"/>
    <w:rsid w:val="0073642A"/>
    <w:rsid w:val="00736E6E"/>
    <w:rsid w:val="007421A6"/>
    <w:rsid w:val="0074573A"/>
    <w:rsid w:val="007464D1"/>
    <w:rsid w:val="00750052"/>
    <w:rsid w:val="00750073"/>
    <w:rsid w:val="00750090"/>
    <w:rsid w:val="00752687"/>
    <w:rsid w:val="007526F3"/>
    <w:rsid w:val="00752D09"/>
    <w:rsid w:val="00754E76"/>
    <w:rsid w:val="00756197"/>
    <w:rsid w:val="00756906"/>
    <w:rsid w:val="007574BD"/>
    <w:rsid w:val="007577A6"/>
    <w:rsid w:val="00761E6C"/>
    <w:rsid w:val="007639CE"/>
    <w:rsid w:val="00764DC3"/>
    <w:rsid w:val="007652E2"/>
    <w:rsid w:val="00765AF3"/>
    <w:rsid w:val="00766603"/>
    <w:rsid w:val="00775946"/>
    <w:rsid w:val="0078538A"/>
    <w:rsid w:val="00785945"/>
    <w:rsid w:val="00786623"/>
    <w:rsid w:val="007902E5"/>
    <w:rsid w:val="007916F1"/>
    <w:rsid w:val="0079334A"/>
    <w:rsid w:val="0079556A"/>
    <w:rsid w:val="00795A14"/>
    <w:rsid w:val="007A2223"/>
    <w:rsid w:val="007A3E42"/>
    <w:rsid w:val="007A528E"/>
    <w:rsid w:val="007A712A"/>
    <w:rsid w:val="007B016E"/>
    <w:rsid w:val="007B1019"/>
    <w:rsid w:val="007B4760"/>
    <w:rsid w:val="007B5EF4"/>
    <w:rsid w:val="007B651D"/>
    <w:rsid w:val="007C08EB"/>
    <w:rsid w:val="007C1403"/>
    <w:rsid w:val="007C403F"/>
    <w:rsid w:val="007C4D11"/>
    <w:rsid w:val="007C4F4E"/>
    <w:rsid w:val="007C519E"/>
    <w:rsid w:val="007C5998"/>
    <w:rsid w:val="007D0045"/>
    <w:rsid w:val="007D3673"/>
    <w:rsid w:val="007D5E67"/>
    <w:rsid w:val="007D6091"/>
    <w:rsid w:val="007D6435"/>
    <w:rsid w:val="007D7C27"/>
    <w:rsid w:val="007E09A7"/>
    <w:rsid w:val="007E0D8F"/>
    <w:rsid w:val="007E3DF6"/>
    <w:rsid w:val="007E71C8"/>
    <w:rsid w:val="007F17DB"/>
    <w:rsid w:val="007F1925"/>
    <w:rsid w:val="007F1B75"/>
    <w:rsid w:val="007F212A"/>
    <w:rsid w:val="007F358C"/>
    <w:rsid w:val="007F38D9"/>
    <w:rsid w:val="007F5887"/>
    <w:rsid w:val="0080030C"/>
    <w:rsid w:val="008065CD"/>
    <w:rsid w:val="008100C0"/>
    <w:rsid w:val="00812F58"/>
    <w:rsid w:val="0081405A"/>
    <w:rsid w:val="008238FE"/>
    <w:rsid w:val="008276A7"/>
    <w:rsid w:val="00833ABE"/>
    <w:rsid w:val="00833D95"/>
    <w:rsid w:val="00834675"/>
    <w:rsid w:val="00834A9B"/>
    <w:rsid w:val="00834C0C"/>
    <w:rsid w:val="00836CFC"/>
    <w:rsid w:val="00837CC9"/>
    <w:rsid w:val="008407C4"/>
    <w:rsid w:val="00840CC1"/>
    <w:rsid w:val="00841213"/>
    <w:rsid w:val="008447AD"/>
    <w:rsid w:val="00845F12"/>
    <w:rsid w:val="008508F5"/>
    <w:rsid w:val="00852F8B"/>
    <w:rsid w:val="00852F8D"/>
    <w:rsid w:val="00854466"/>
    <w:rsid w:val="0085465C"/>
    <w:rsid w:val="00854C93"/>
    <w:rsid w:val="00855831"/>
    <w:rsid w:val="008600B8"/>
    <w:rsid w:val="00860B41"/>
    <w:rsid w:val="00861543"/>
    <w:rsid w:val="00861717"/>
    <w:rsid w:val="00861729"/>
    <w:rsid w:val="008617F2"/>
    <w:rsid w:val="00861FB2"/>
    <w:rsid w:val="00863EB0"/>
    <w:rsid w:val="00864513"/>
    <w:rsid w:val="00864AD7"/>
    <w:rsid w:val="00873CAA"/>
    <w:rsid w:val="00874B93"/>
    <w:rsid w:val="00875251"/>
    <w:rsid w:val="00875C93"/>
    <w:rsid w:val="00875F4E"/>
    <w:rsid w:val="0087636E"/>
    <w:rsid w:val="00876C34"/>
    <w:rsid w:val="00877083"/>
    <w:rsid w:val="008816F3"/>
    <w:rsid w:val="00882129"/>
    <w:rsid w:val="0088362B"/>
    <w:rsid w:val="0088501A"/>
    <w:rsid w:val="0088668B"/>
    <w:rsid w:val="00887332"/>
    <w:rsid w:val="00890294"/>
    <w:rsid w:val="00895A3C"/>
    <w:rsid w:val="008A2CDD"/>
    <w:rsid w:val="008A31DA"/>
    <w:rsid w:val="008A4565"/>
    <w:rsid w:val="008A4EC1"/>
    <w:rsid w:val="008A6DA4"/>
    <w:rsid w:val="008A6FEF"/>
    <w:rsid w:val="008A7492"/>
    <w:rsid w:val="008A778D"/>
    <w:rsid w:val="008B0F4F"/>
    <w:rsid w:val="008B18E7"/>
    <w:rsid w:val="008B32F6"/>
    <w:rsid w:val="008B3EC0"/>
    <w:rsid w:val="008B4418"/>
    <w:rsid w:val="008B607E"/>
    <w:rsid w:val="008B779C"/>
    <w:rsid w:val="008C11A1"/>
    <w:rsid w:val="008C12CB"/>
    <w:rsid w:val="008C1A50"/>
    <w:rsid w:val="008C2B1B"/>
    <w:rsid w:val="008C2B4D"/>
    <w:rsid w:val="008C4382"/>
    <w:rsid w:val="008C4D3E"/>
    <w:rsid w:val="008C5A71"/>
    <w:rsid w:val="008C6B34"/>
    <w:rsid w:val="008D1538"/>
    <w:rsid w:val="008D2264"/>
    <w:rsid w:val="008D48D9"/>
    <w:rsid w:val="008D4EB6"/>
    <w:rsid w:val="008D5369"/>
    <w:rsid w:val="008D6C7D"/>
    <w:rsid w:val="008E28A8"/>
    <w:rsid w:val="008E42F3"/>
    <w:rsid w:val="008E7716"/>
    <w:rsid w:val="008F04C0"/>
    <w:rsid w:val="008F14C4"/>
    <w:rsid w:val="008F2939"/>
    <w:rsid w:val="008F2C8E"/>
    <w:rsid w:val="008F3805"/>
    <w:rsid w:val="008F69C3"/>
    <w:rsid w:val="00906A47"/>
    <w:rsid w:val="00907928"/>
    <w:rsid w:val="00910086"/>
    <w:rsid w:val="00910630"/>
    <w:rsid w:val="00912426"/>
    <w:rsid w:val="00912FB5"/>
    <w:rsid w:val="00913069"/>
    <w:rsid w:val="009158B7"/>
    <w:rsid w:val="00921F92"/>
    <w:rsid w:val="009222BD"/>
    <w:rsid w:val="00932C0B"/>
    <w:rsid w:val="009332DF"/>
    <w:rsid w:val="009346D3"/>
    <w:rsid w:val="00940909"/>
    <w:rsid w:val="0094188C"/>
    <w:rsid w:val="00942BC4"/>
    <w:rsid w:val="00942D3B"/>
    <w:rsid w:val="00950122"/>
    <w:rsid w:val="009505E6"/>
    <w:rsid w:val="00950E03"/>
    <w:rsid w:val="00951742"/>
    <w:rsid w:val="0095220F"/>
    <w:rsid w:val="00952CBE"/>
    <w:rsid w:val="009538D7"/>
    <w:rsid w:val="00954267"/>
    <w:rsid w:val="009629DF"/>
    <w:rsid w:val="00964BC3"/>
    <w:rsid w:val="00966DEF"/>
    <w:rsid w:val="00970E42"/>
    <w:rsid w:val="00972944"/>
    <w:rsid w:val="00976A55"/>
    <w:rsid w:val="009778A1"/>
    <w:rsid w:val="00983ED3"/>
    <w:rsid w:val="00984D96"/>
    <w:rsid w:val="00987CAC"/>
    <w:rsid w:val="00990A80"/>
    <w:rsid w:val="00991B17"/>
    <w:rsid w:val="00996749"/>
    <w:rsid w:val="00996BAF"/>
    <w:rsid w:val="00997EAE"/>
    <w:rsid w:val="009A0AAB"/>
    <w:rsid w:val="009A231D"/>
    <w:rsid w:val="009A27EF"/>
    <w:rsid w:val="009A3A52"/>
    <w:rsid w:val="009A43FD"/>
    <w:rsid w:val="009A526A"/>
    <w:rsid w:val="009A7D1C"/>
    <w:rsid w:val="009B23E8"/>
    <w:rsid w:val="009B24F2"/>
    <w:rsid w:val="009B5442"/>
    <w:rsid w:val="009B62D5"/>
    <w:rsid w:val="009C0C1C"/>
    <w:rsid w:val="009C1446"/>
    <w:rsid w:val="009C490D"/>
    <w:rsid w:val="009C78D0"/>
    <w:rsid w:val="009D02BF"/>
    <w:rsid w:val="009D40D7"/>
    <w:rsid w:val="009D595D"/>
    <w:rsid w:val="009D5F1D"/>
    <w:rsid w:val="009E000D"/>
    <w:rsid w:val="009E02BD"/>
    <w:rsid w:val="009E24D3"/>
    <w:rsid w:val="009E256F"/>
    <w:rsid w:val="009E2CA1"/>
    <w:rsid w:val="009E3F42"/>
    <w:rsid w:val="009E4606"/>
    <w:rsid w:val="009E4920"/>
    <w:rsid w:val="009E4BFE"/>
    <w:rsid w:val="009E4C5B"/>
    <w:rsid w:val="009E5540"/>
    <w:rsid w:val="009E7B32"/>
    <w:rsid w:val="009F100B"/>
    <w:rsid w:val="009F2D01"/>
    <w:rsid w:val="009F3D79"/>
    <w:rsid w:val="009F483A"/>
    <w:rsid w:val="009F7351"/>
    <w:rsid w:val="009F748F"/>
    <w:rsid w:val="00A01295"/>
    <w:rsid w:val="00A01B81"/>
    <w:rsid w:val="00A03D97"/>
    <w:rsid w:val="00A04849"/>
    <w:rsid w:val="00A051D1"/>
    <w:rsid w:val="00A070A2"/>
    <w:rsid w:val="00A07834"/>
    <w:rsid w:val="00A10976"/>
    <w:rsid w:val="00A10CE6"/>
    <w:rsid w:val="00A10D20"/>
    <w:rsid w:val="00A11472"/>
    <w:rsid w:val="00A137F7"/>
    <w:rsid w:val="00A167F3"/>
    <w:rsid w:val="00A16934"/>
    <w:rsid w:val="00A214C5"/>
    <w:rsid w:val="00A21D67"/>
    <w:rsid w:val="00A24ECD"/>
    <w:rsid w:val="00A250F1"/>
    <w:rsid w:val="00A26818"/>
    <w:rsid w:val="00A306C1"/>
    <w:rsid w:val="00A319BB"/>
    <w:rsid w:val="00A342B1"/>
    <w:rsid w:val="00A34345"/>
    <w:rsid w:val="00A361C2"/>
    <w:rsid w:val="00A368F7"/>
    <w:rsid w:val="00A36AC7"/>
    <w:rsid w:val="00A37171"/>
    <w:rsid w:val="00A42B87"/>
    <w:rsid w:val="00A44CD5"/>
    <w:rsid w:val="00A463C1"/>
    <w:rsid w:val="00A46CB7"/>
    <w:rsid w:val="00A5100B"/>
    <w:rsid w:val="00A53136"/>
    <w:rsid w:val="00A563E6"/>
    <w:rsid w:val="00A60EF7"/>
    <w:rsid w:val="00A625A6"/>
    <w:rsid w:val="00A65116"/>
    <w:rsid w:val="00A6734A"/>
    <w:rsid w:val="00A71064"/>
    <w:rsid w:val="00A7204E"/>
    <w:rsid w:val="00A74E34"/>
    <w:rsid w:val="00A81856"/>
    <w:rsid w:val="00A84391"/>
    <w:rsid w:val="00A84730"/>
    <w:rsid w:val="00A8611A"/>
    <w:rsid w:val="00A8657A"/>
    <w:rsid w:val="00A873A3"/>
    <w:rsid w:val="00A92991"/>
    <w:rsid w:val="00A931F8"/>
    <w:rsid w:val="00A93C77"/>
    <w:rsid w:val="00A9513E"/>
    <w:rsid w:val="00A95AF0"/>
    <w:rsid w:val="00AA16C2"/>
    <w:rsid w:val="00AA1E1C"/>
    <w:rsid w:val="00AA32BA"/>
    <w:rsid w:val="00AA43B6"/>
    <w:rsid w:val="00AB11B0"/>
    <w:rsid w:val="00AB1579"/>
    <w:rsid w:val="00AB36E7"/>
    <w:rsid w:val="00AB3F11"/>
    <w:rsid w:val="00AB529E"/>
    <w:rsid w:val="00AB56D6"/>
    <w:rsid w:val="00AB5CD6"/>
    <w:rsid w:val="00AB60E4"/>
    <w:rsid w:val="00AB7A41"/>
    <w:rsid w:val="00AC11E3"/>
    <w:rsid w:val="00AC1B6B"/>
    <w:rsid w:val="00AC308B"/>
    <w:rsid w:val="00AC70BF"/>
    <w:rsid w:val="00AC79D9"/>
    <w:rsid w:val="00AD1586"/>
    <w:rsid w:val="00AD6310"/>
    <w:rsid w:val="00AE025A"/>
    <w:rsid w:val="00AE02A2"/>
    <w:rsid w:val="00AE0A2A"/>
    <w:rsid w:val="00AF0EBE"/>
    <w:rsid w:val="00AF3EA9"/>
    <w:rsid w:val="00AF40F2"/>
    <w:rsid w:val="00B01852"/>
    <w:rsid w:val="00B041C1"/>
    <w:rsid w:val="00B0517B"/>
    <w:rsid w:val="00B13247"/>
    <w:rsid w:val="00B14B15"/>
    <w:rsid w:val="00B14D69"/>
    <w:rsid w:val="00B162E3"/>
    <w:rsid w:val="00B16327"/>
    <w:rsid w:val="00B175DE"/>
    <w:rsid w:val="00B17D9C"/>
    <w:rsid w:val="00B20652"/>
    <w:rsid w:val="00B2243D"/>
    <w:rsid w:val="00B24053"/>
    <w:rsid w:val="00B35C74"/>
    <w:rsid w:val="00B373FD"/>
    <w:rsid w:val="00B413C3"/>
    <w:rsid w:val="00B41CFC"/>
    <w:rsid w:val="00B466CC"/>
    <w:rsid w:val="00B514AD"/>
    <w:rsid w:val="00B5343C"/>
    <w:rsid w:val="00B54859"/>
    <w:rsid w:val="00B54C94"/>
    <w:rsid w:val="00B56DC6"/>
    <w:rsid w:val="00B60457"/>
    <w:rsid w:val="00B60861"/>
    <w:rsid w:val="00B63531"/>
    <w:rsid w:val="00B63749"/>
    <w:rsid w:val="00B651F5"/>
    <w:rsid w:val="00B65E8D"/>
    <w:rsid w:val="00B66C79"/>
    <w:rsid w:val="00B710A2"/>
    <w:rsid w:val="00B717EB"/>
    <w:rsid w:val="00B74A4E"/>
    <w:rsid w:val="00B754C9"/>
    <w:rsid w:val="00B839F1"/>
    <w:rsid w:val="00B8765C"/>
    <w:rsid w:val="00B9195F"/>
    <w:rsid w:val="00B92B4F"/>
    <w:rsid w:val="00BA35CF"/>
    <w:rsid w:val="00BA3733"/>
    <w:rsid w:val="00BA7FF0"/>
    <w:rsid w:val="00BB0EA7"/>
    <w:rsid w:val="00BB1230"/>
    <w:rsid w:val="00BB5868"/>
    <w:rsid w:val="00BB5B21"/>
    <w:rsid w:val="00BB7430"/>
    <w:rsid w:val="00BB7F49"/>
    <w:rsid w:val="00BC00AE"/>
    <w:rsid w:val="00BC2B7F"/>
    <w:rsid w:val="00BC3BDF"/>
    <w:rsid w:val="00BC4AB9"/>
    <w:rsid w:val="00BC7538"/>
    <w:rsid w:val="00BD1067"/>
    <w:rsid w:val="00BD3B04"/>
    <w:rsid w:val="00BD3EF5"/>
    <w:rsid w:val="00BD6FC8"/>
    <w:rsid w:val="00BD7213"/>
    <w:rsid w:val="00BD7611"/>
    <w:rsid w:val="00BE03C2"/>
    <w:rsid w:val="00BE1885"/>
    <w:rsid w:val="00BE36DB"/>
    <w:rsid w:val="00BE5B65"/>
    <w:rsid w:val="00BE629E"/>
    <w:rsid w:val="00BE73CA"/>
    <w:rsid w:val="00BF0A3D"/>
    <w:rsid w:val="00BF1BDC"/>
    <w:rsid w:val="00C01FB4"/>
    <w:rsid w:val="00C03019"/>
    <w:rsid w:val="00C0425E"/>
    <w:rsid w:val="00C045FF"/>
    <w:rsid w:val="00C06CBB"/>
    <w:rsid w:val="00C070F7"/>
    <w:rsid w:val="00C07962"/>
    <w:rsid w:val="00C07F71"/>
    <w:rsid w:val="00C106BC"/>
    <w:rsid w:val="00C11FB6"/>
    <w:rsid w:val="00C1214A"/>
    <w:rsid w:val="00C12793"/>
    <w:rsid w:val="00C12944"/>
    <w:rsid w:val="00C15C23"/>
    <w:rsid w:val="00C161EE"/>
    <w:rsid w:val="00C171CE"/>
    <w:rsid w:val="00C2005C"/>
    <w:rsid w:val="00C21614"/>
    <w:rsid w:val="00C223D7"/>
    <w:rsid w:val="00C22682"/>
    <w:rsid w:val="00C268A4"/>
    <w:rsid w:val="00C30147"/>
    <w:rsid w:val="00C32CD7"/>
    <w:rsid w:val="00C35733"/>
    <w:rsid w:val="00C4085E"/>
    <w:rsid w:val="00C426C7"/>
    <w:rsid w:val="00C42994"/>
    <w:rsid w:val="00C44685"/>
    <w:rsid w:val="00C44855"/>
    <w:rsid w:val="00C449E7"/>
    <w:rsid w:val="00C51481"/>
    <w:rsid w:val="00C5222D"/>
    <w:rsid w:val="00C53559"/>
    <w:rsid w:val="00C56349"/>
    <w:rsid w:val="00C57268"/>
    <w:rsid w:val="00C60C47"/>
    <w:rsid w:val="00C6183D"/>
    <w:rsid w:val="00C6193E"/>
    <w:rsid w:val="00C62A2B"/>
    <w:rsid w:val="00C72EBE"/>
    <w:rsid w:val="00C77425"/>
    <w:rsid w:val="00C77C98"/>
    <w:rsid w:val="00C8080E"/>
    <w:rsid w:val="00C856BF"/>
    <w:rsid w:val="00C91403"/>
    <w:rsid w:val="00CA1CD9"/>
    <w:rsid w:val="00CA4B12"/>
    <w:rsid w:val="00CA5551"/>
    <w:rsid w:val="00CB0D0E"/>
    <w:rsid w:val="00CB1044"/>
    <w:rsid w:val="00CB1643"/>
    <w:rsid w:val="00CB17FD"/>
    <w:rsid w:val="00CC0525"/>
    <w:rsid w:val="00CC2E28"/>
    <w:rsid w:val="00CC3DA8"/>
    <w:rsid w:val="00CC5421"/>
    <w:rsid w:val="00CC5457"/>
    <w:rsid w:val="00CC64A7"/>
    <w:rsid w:val="00CC6962"/>
    <w:rsid w:val="00CD0624"/>
    <w:rsid w:val="00CD0BC7"/>
    <w:rsid w:val="00CD5770"/>
    <w:rsid w:val="00CD7A72"/>
    <w:rsid w:val="00CE3E0F"/>
    <w:rsid w:val="00CE5E33"/>
    <w:rsid w:val="00CF20BF"/>
    <w:rsid w:val="00CF4129"/>
    <w:rsid w:val="00CF56E3"/>
    <w:rsid w:val="00CF5BE6"/>
    <w:rsid w:val="00CF7C95"/>
    <w:rsid w:val="00D06052"/>
    <w:rsid w:val="00D0626E"/>
    <w:rsid w:val="00D07256"/>
    <w:rsid w:val="00D076A0"/>
    <w:rsid w:val="00D07996"/>
    <w:rsid w:val="00D11350"/>
    <w:rsid w:val="00D115E1"/>
    <w:rsid w:val="00D13C18"/>
    <w:rsid w:val="00D147F8"/>
    <w:rsid w:val="00D14E79"/>
    <w:rsid w:val="00D1593C"/>
    <w:rsid w:val="00D1595B"/>
    <w:rsid w:val="00D15FB5"/>
    <w:rsid w:val="00D16D45"/>
    <w:rsid w:val="00D1720C"/>
    <w:rsid w:val="00D20170"/>
    <w:rsid w:val="00D20187"/>
    <w:rsid w:val="00D202EF"/>
    <w:rsid w:val="00D220CB"/>
    <w:rsid w:val="00D23263"/>
    <w:rsid w:val="00D26DDD"/>
    <w:rsid w:val="00D305A7"/>
    <w:rsid w:val="00D30935"/>
    <w:rsid w:val="00D34D1D"/>
    <w:rsid w:val="00D34E1A"/>
    <w:rsid w:val="00D36DC3"/>
    <w:rsid w:val="00D40F36"/>
    <w:rsid w:val="00D5002E"/>
    <w:rsid w:val="00D51A8D"/>
    <w:rsid w:val="00D55776"/>
    <w:rsid w:val="00D577D7"/>
    <w:rsid w:val="00D61DB5"/>
    <w:rsid w:val="00D63956"/>
    <w:rsid w:val="00D64159"/>
    <w:rsid w:val="00D64327"/>
    <w:rsid w:val="00D656B4"/>
    <w:rsid w:val="00D67C4A"/>
    <w:rsid w:val="00D76117"/>
    <w:rsid w:val="00D773F7"/>
    <w:rsid w:val="00D80B35"/>
    <w:rsid w:val="00D82B6C"/>
    <w:rsid w:val="00D8726B"/>
    <w:rsid w:val="00D90F57"/>
    <w:rsid w:val="00D924E8"/>
    <w:rsid w:val="00D92531"/>
    <w:rsid w:val="00D94626"/>
    <w:rsid w:val="00D95026"/>
    <w:rsid w:val="00D953AF"/>
    <w:rsid w:val="00D95B52"/>
    <w:rsid w:val="00D9681C"/>
    <w:rsid w:val="00D9754C"/>
    <w:rsid w:val="00DA0DAC"/>
    <w:rsid w:val="00DB4EB2"/>
    <w:rsid w:val="00DC3771"/>
    <w:rsid w:val="00DC5C17"/>
    <w:rsid w:val="00DC5D2A"/>
    <w:rsid w:val="00DC6A15"/>
    <w:rsid w:val="00DC6EFE"/>
    <w:rsid w:val="00DC7B72"/>
    <w:rsid w:val="00DD0536"/>
    <w:rsid w:val="00DD10AA"/>
    <w:rsid w:val="00DD1549"/>
    <w:rsid w:val="00DD2DF0"/>
    <w:rsid w:val="00DD7CF6"/>
    <w:rsid w:val="00DE32B6"/>
    <w:rsid w:val="00DE355A"/>
    <w:rsid w:val="00DE3CFD"/>
    <w:rsid w:val="00DE4A98"/>
    <w:rsid w:val="00DE7C38"/>
    <w:rsid w:val="00DF3100"/>
    <w:rsid w:val="00DF3EDE"/>
    <w:rsid w:val="00DF4898"/>
    <w:rsid w:val="00DF61F8"/>
    <w:rsid w:val="00E01A5D"/>
    <w:rsid w:val="00E02047"/>
    <w:rsid w:val="00E03573"/>
    <w:rsid w:val="00E0374A"/>
    <w:rsid w:val="00E03F44"/>
    <w:rsid w:val="00E05DA8"/>
    <w:rsid w:val="00E14269"/>
    <w:rsid w:val="00E17D83"/>
    <w:rsid w:val="00E2020C"/>
    <w:rsid w:val="00E20A7F"/>
    <w:rsid w:val="00E230C6"/>
    <w:rsid w:val="00E26019"/>
    <w:rsid w:val="00E26A1B"/>
    <w:rsid w:val="00E275FE"/>
    <w:rsid w:val="00E30303"/>
    <w:rsid w:val="00E303E6"/>
    <w:rsid w:val="00E33374"/>
    <w:rsid w:val="00E33A47"/>
    <w:rsid w:val="00E33BB0"/>
    <w:rsid w:val="00E3475A"/>
    <w:rsid w:val="00E35B80"/>
    <w:rsid w:val="00E37ED7"/>
    <w:rsid w:val="00E41A57"/>
    <w:rsid w:val="00E422BA"/>
    <w:rsid w:val="00E42973"/>
    <w:rsid w:val="00E44C6B"/>
    <w:rsid w:val="00E45166"/>
    <w:rsid w:val="00E46150"/>
    <w:rsid w:val="00E4718F"/>
    <w:rsid w:val="00E51989"/>
    <w:rsid w:val="00E51EFD"/>
    <w:rsid w:val="00E520F4"/>
    <w:rsid w:val="00E52381"/>
    <w:rsid w:val="00E53AC3"/>
    <w:rsid w:val="00E53AD7"/>
    <w:rsid w:val="00E6061D"/>
    <w:rsid w:val="00E60810"/>
    <w:rsid w:val="00E61C9B"/>
    <w:rsid w:val="00E62AB1"/>
    <w:rsid w:val="00E63112"/>
    <w:rsid w:val="00E634AE"/>
    <w:rsid w:val="00E65E37"/>
    <w:rsid w:val="00E7277B"/>
    <w:rsid w:val="00E73A66"/>
    <w:rsid w:val="00E742E2"/>
    <w:rsid w:val="00E80983"/>
    <w:rsid w:val="00E809C7"/>
    <w:rsid w:val="00E8186D"/>
    <w:rsid w:val="00E82253"/>
    <w:rsid w:val="00E855D2"/>
    <w:rsid w:val="00E869B3"/>
    <w:rsid w:val="00E873ED"/>
    <w:rsid w:val="00E904E7"/>
    <w:rsid w:val="00E929D2"/>
    <w:rsid w:val="00E93276"/>
    <w:rsid w:val="00E934BE"/>
    <w:rsid w:val="00E93E89"/>
    <w:rsid w:val="00E95734"/>
    <w:rsid w:val="00E96232"/>
    <w:rsid w:val="00E963E6"/>
    <w:rsid w:val="00E970D0"/>
    <w:rsid w:val="00E97DC5"/>
    <w:rsid w:val="00EB1161"/>
    <w:rsid w:val="00EB6619"/>
    <w:rsid w:val="00EC3529"/>
    <w:rsid w:val="00EC3F75"/>
    <w:rsid w:val="00EC5C46"/>
    <w:rsid w:val="00EC6CB3"/>
    <w:rsid w:val="00ED53DC"/>
    <w:rsid w:val="00ED5A64"/>
    <w:rsid w:val="00ED6759"/>
    <w:rsid w:val="00ED7797"/>
    <w:rsid w:val="00EE2ED3"/>
    <w:rsid w:val="00EE5A05"/>
    <w:rsid w:val="00EE62E2"/>
    <w:rsid w:val="00EF40D4"/>
    <w:rsid w:val="00EF613F"/>
    <w:rsid w:val="00EF629D"/>
    <w:rsid w:val="00EF7180"/>
    <w:rsid w:val="00F0107B"/>
    <w:rsid w:val="00F013F5"/>
    <w:rsid w:val="00F038E0"/>
    <w:rsid w:val="00F0408C"/>
    <w:rsid w:val="00F05C47"/>
    <w:rsid w:val="00F067A5"/>
    <w:rsid w:val="00F124BA"/>
    <w:rsid w:val="00F2043B"/>
    <w:rsid w:val="00F21E4B"/>
    <w:rsid w:val="00F2397E"/>
    <w:rsid w:val="00F23C26"/>
    <w:rsid w:val="00F250C6"/>
    <w:rsid w:val="00F26ABE"/>
    <w:rsid w:val="00F26D5B"/>
    <w:rsid w:val="00F2791B"/>
    <w:rsid w:val="00F30741"/>
    <w:rsid w:val="00F30E61"/>
    <w:rsid w:val="00F33DBB"/>
    <w:rsid w:val="00F3404D"/>
    <w:rsid w:val="00F352FB"/>
    <w:rsid w:val="00F40869"/>
    <w:rsid w:val="00F42693"/>
    <w:rsid w:val="00F43A4E"/>
    <w:rsid w:val="00F44AC9"/>
    <w:rsid w:val="00F45546"/>
    <w:rsid w:val="00F50CD2"/>
    <w:rsid w:val="00F51799"/>
    <w:rsid w:val="00F51E7B"/>
    <w:rsid w:val="00F54603"/>
    <w:rsid w:val="00F576CD"/>
    <w:rsid w:val="00F578BC"/>
    <w:rsid w:val="00F64B21"/>
    <w:rsid w:val="00F6508A"/>
    <w:rsid w:val="00F654EB"/>
    <w:rsid w:val="00F701D3"/>
    <w:rsid w:val="00F77073"/>
    <w:rsid w:val="00F770D3"/>
    <w:rsid w:val="00F77F9E"/>
    <w:rsid w:val="00F80568"/>
    <w:rsid w:val="00F8273B"/>
    <w:rsid w:val="00F8367D"/>
    <w:rsid w:val="00F83E10"/>
    <w:rsid w:val="00F85C55"/>
    <w:rsid w:val="00F915BF"/>
    <w:rsid w:val="00F92B11"/>
    <w:rsid w:val="00F93046"/>
    <w:rsid w:val="00F934CE"/>
    <w:rsid w:val="00F965F9"/>
    <w:rsid w:val="00F9786B"/>
    <w:rsid w:val="00FA17EB"/>
    <w:rsid w:val="00FA1B3C"/>
    <w:rsid w:val="00FA2359"/>
    <w:rsid w:val="00FA3549"/>
    <w:rsid w:val="00FA51F2"/>
    <w:rsid w:val="00FA5A69"/>
    <w:rsid w:val="00FA68AF"/>
    <w:rsid w:val="00FA71F8"/>
    <w:rsid w:val="00FC15F2"/>
    <w:rsid w:val="00FC6AD3"/>
    <w:rsid w:val="00FC774F"/>
    <w:rsid w:val="00FC7930"/>
    <w:rsid w:val="00FD2A45"/>
    <w:rsid w:val="00FD53B7"/>
    <w:rsid w:val="00FE1589"/>
    <w:rsid w:val="00FE2147"/>
    <w:rsid w:val="00FE2375"/>
    <w:rsid w:val="00FE2DE8"/>
    <w:rsid w:val="00FF0C3B"/>
    <w:rsid w:val="00FF256F"/>
    <w:rsid w:val="00FF28C2"/>
    <w:rsid w:val="00FF4D8F"/>
    <w:rsid w:val="00FF6A81"/>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6C215431"/>
  <w15:docId w15:val="{80A6A11B-882D-4170-B7AA-8C458D2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 w:type="paragraph" w:customStyle="1" w:styleId="SRLeg2AL1">
    <w:name w:val="SRLeg2A_L1"/>
    <w:basedOn w:val="Normal"/>
    <w:next w:val="Normal"/>
    <w:rsid w:val="005B608F"/>
    <w:pPr>
      <w:numPr>
        <w:numId w:val="26"/>
      </w:numPr>
      <w:spacing w:after="240" w:line="240" w:lineRule="auto"/>
      <w:jc w:val="center"/>
      <w:outlineLvl w:val="0"/>
    </w:pPr>
    <w:rPr>
      <w:rFonts w:ascii="Times New Roman" w:eastAsia="Times New Roman" w:hAnsi="Times New Roman" w:cs="Times New Roman"/>
      <w:b/>
      <w:i/>
      <w:snapToGrid w:val="0"/>
      <w:sz w:val="24"/>
      <w:szCs w:val="20"/>
    </w:rPr>
  </w:style>
  <w:style w:type="paragraph" w:customStyle="1" w:styleId="SRLeg2AL2">
    <w:name w:val="SRLeg2A_L2"/>
    <w:basedOn w:val="Normal"/>
    <w:next w:val="Normal"/>
    <w:link w:val="SRLeg2AL2Char"/>
    <w:rsid w:val="005B608F"/>
    <w:pPr>
      <w:numPr>
        <w:ilvl w:val="1"/>
        <w:numId w:val="26"/>
      </w:numPr>
      <w:spacing w:after="240" w:line="240" w:lineRule="auto"/>
      <w:outlineLvl w:val="1"/>
    </w:pPr>
    <w:rPr>
      <w:rFonts w:ascii="Times New Roman" w:eastAsia="Times New Roman" w:hAnsi="Times New Roman" w:cs="Times New Roman"/>
      <w:snapToGrid w:val="0"/>
      <w:sz w:val="24"/>
      <w:szCs w:val="20"/>
    </w:rPr>
  </w:style>
  <w:style w:type="character" w:customStyle="1" w:styleId="SRLeg2AL2Char">
    <w:name w:val="SRLeg2A_L2 Char"/>
    <w:basedOn w:val="DefaultParagraphFont"/>
    <w:link w:val="SRLeg2AL2"/>
    <w:rsid w:val="005B608F"/>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5B608F"/>
    <w:pPr>
      <w:numPr>
        <w:ilvl w:val="2"/>
        <w:numId w:val="26"/>
      </w:numPr>
      <w:spacing w:after="240" w:line="240" w:lineRule="auto"/>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5B608F"/>
    <w:pPr>
      <w:numPr>
        <w:ilvl w:val="3"/>
        <w:numId w:val="26"/>
      </w:numPr>
      <w:spacing w:after="240" w:line="240" w:lineRule="auto"/>
      <w:outlineLvl w:val="3"/>
    </w:pPr>
    <w:rPr>
      <w:rFonts w:ascii="Calibri" w:eastAsia="Times New Roman" w:hAnsi="Calibri" w:cs="Times New Roman"/>
      <w:szCs w:val="20"/>
    </w:rPr>
  </w:style>
  <w:style w:type="paragraph" w:customStyle="1" w:styleId="SRLeg2AL5">
    <w:name w:val="SRLeg2A_L5"/>
    <w:basedOn w:val="Normal"/>
    <w:next w:val="Normal"/>
    <w:rsid w:val="005B608F"/>
    <w:pPr>
      <w:numPr>
        <w:ilvl w:val="4"/>
        <w:numId w:val="26"/>
      </w:numPr>
      <w:spacing w:after="240" w:line="240" w:lineRule="auto"/>
      <w:outlineLvl w:val="4"/>
    </w:pPr>
    <w:rPr>
      <w:rFonts w:ascii="Calibri" w:eastAsia="Times New Roman" w:hAnsi="Calibri" w:cs="Times New Roman"/>
      <w:szCs w:val="20"/>
    </w:rPr>
  </w:style>
  <w:style w:type="paragraph" w:customStyle="1" w:styleId="SRLeg2AL6">
    <w:name w:val="SRLeg2A_L6"/>
    <w:basedOn w:val="Normal"/>
    <w:next w:val="Normal"/>
    <w:rsid w:val="005B608F"/>
    <w:pPr>
      <w:numPr>
        <w:ilvl w:val="5"/>
        <w:numId w:val="26"/>
      </w:numPr>
      <w:spacing w:after="240" w:line="240" w:lineRule="auto"/>
      <w:outlineLvl w:val="5"/>
    </w:pPr>
    <w:rPr>
      <w:rFonts w:ascii="Calibri" w:eastAsia="Times New Roman" w:hAnsi="Calibri" w:cs="Times New Roman"/>
      <w:szCs w:val="20"/>
    </w:rPr>
  </w:style>
  <w:style w:type="paragraph" w:customStyle="1" w:styleId="SRLeg2AL7">
    <w:name w:val="SRLeg2A_L7"/>
    <w:basedOn w:val="Normal"/>
    <w:next w:val="Normal"/>
    <w:rsid w:val="005B608F"/>
    <w:pPr>
      <w:numPr>
        <w:ilvl w:val="6"/>
        <w:numId w:val="26"/>
      </w:numPr>
      <w:spacing w:after="240" w:line="240" w:lineRule="auto"/>
      <w:outlineLvl w:val="6"/>
    </w:pPr>
    <w:rPr>
      <w:rFonts w:ascii="Calibri" w:eastAsia="Times New Roman" w:hAnsi="Calibri" w:cs="Times New Roman"/>
      <w:szCs w:val="20"/>
    </w:rPr>
  </w:style>
  <w:style w:type="paragraph" w:customStyle="1" w:styleId="SRLeg2AL8">
    <w:name w:val="SRLeg2A_L8"/>
    <w:basedOn w:val="Normal"/>
    <w:next w:val="Normal"/>
    <w:rsid w:val="005B608F"/>
    <w:pPr>
      <w:numPr>
        <w:ilvl w:val="7"/>
        <w:numId w:val="26"/>
      </w:numPr>
      <w:spacing w:after="240" w:line="240" w:lineRule="auto"/>
      <w:outlineLvl w:val="7"/>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693">
      <w:bodyDiv w:val="1"/>
      <w:marLeft w:val="0"/>
      <w:marRight w:val="0"/>
      <w:marTop w:val="0"/>
      <w:marBottom w:val="0"/>
      <w:divBdr>
        <w:top w:val="none" w:sz="0" w:space="0" w:color="auto"/>
        <w:left w:val="none" w:sz="0" w:space="0" w:color="auto"/>
        <w:bottom w:val="none" w:sz="0" w:space="0" w:color="auto"/>
        <w:right w:val="none" w:sz="0" w:space="0" w:color="auto"/>
      </w:divBdr>
    </w:div>
    <w:div w:id="195510878">
      <w:bodyDiv w:val="1"/>
      <w:marLeft w:val="0"/>
      <w:marRight w:val="0"/>
      <w:marTop w:val="0"/>
      <w:marBottom w:val="0"/>
      <w:divBdr>
        <w:top w:val="none" w:sz="0" w:space="0" w:color="auto"/>
        <w:left w:val="none" w:sz="0" w:space="0" w:color="auto"/>
        <w:bottom w:val="none" w:sz="0" w:space="0" w:color="auto"/>
        <w:right w:val="none" w:sz="0" w:space="0" w:color="auto"/>
      </w:divBdr>
    </w:div>
    <w:div w:id="409348632">
      <w:bodyDiv w:val="1"/>
      <w:marLeft w:val="0"/>
      <w:marRight w:val="0"/>
      <w:marTop w:val="0"/>
      <w:marBottom w:val="0"/>
      <w:divBdr>
        <w:top w:val="none" w:sz="0" w:space="0" w:color="auto"/>
        <w:left w:val="none" w:sz="0" w:space="0" w:color="auto"/>
        <w:bottom w:val="none" w:sz="0" w:space="0" w:color="auto"/>
        <w:right w:val="none" w:sz="0" w:space="0" w:color="auto"/>
      </w:divBdr>
    </w:div>
    <w:div w:id="697968249">
      <w:bodyDiv w:val="1"/>
      <w:marLeft w:val="0"/>
      <w:marRight w:val="0"/>
      <w:marTop w:val="0"/>
      <w:marBottom w:val="0"/>
      <w:divBdr>
        <w:top w:val="none" w:sz="0" w:space="0" w:color="auto"/>
        <w:left w:val="none" w:sz="0" w:space="0" w:color="auto"/>
        <w:bottom w:val="none" w:sz="0" w:space="0" w:color="auto"/>
        <w:right w:val="none" w:sz="0" w:space="0" w:color="auto"/>
      </w:divBdr>
    </w:div>
    <w:div w:id="1100490728">
      <w:bodyDiv w:val="1"/>
      <w:marLeft w:val="0"/>
      <w:marRight w:val="0"/>
      <w:marTop w:val="0"/>
      <w:marBottom w:val="0"/>
      <w:divBdr>
        <w:top w:val="none" w:sz="0" w:space="0" w:color="auto"/>
        <w:left w:val="none" w:sz="0" w:space="0" w:color="auto"/>
        <w:bottom w:val="none" w:sz="0" w:space="0" w:color="auto"/>
        <w:right w:val="none" w:sz="0" w:space="0" w:color="auto"/>
      </w:divBdr>
    </w:div>
    <w:div w:id="1677463231">
      <w:bodyDiv w:val="1"/>
      <w:marLeft w:val="0"/>
      <w:marRight w:val="0"/>
      <w:marTop w:val="0"/>
      <w:marBottom w:val="0"/>
      <w:divBdr>
        <w:top w:val="none" w:sz="0" w:space="0" w:color="auto"/>
        <w:left w:val="none" w:sz="0" w:space="0" w:color="auto"/>
        <w:bottom w:val="none" w:sz="0" w:space="0" w:color="auto"/>
        <w:right w:val="none" w:sz="0" w:space="0" w:color="auto"/>
      </w:divBdr>
    </w:div>
    <w:div w:id="16895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844C-A1DB-4636-BAB7-7DF994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Hammrich, Jeremy</dc:creator>
  <cp:lastModifiedBy>Amie Johnson</cp:lastModifiedBy>
  <cp:revision>72</cp:revision>
  <cp:lastPrinted>2020-12-23T21:24:00Z</cp:lastPrinted>
  <dcterms:created xsi:type="dcterms:W3CDTF">2021-05-11T22:54:00Z</dcterms:created>
  <dcterms:modified xsi:type="dcterms:W3CDTF">2021-05-27T23:33:00Z</dcterms:modified>
</cp:coreProperties>
</file>